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051F" w:rsidRPr="0045092C" w:rsidRDefault="000B051F" w:rsidP="000B051F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 w:bidi="hi-IN"/>
        </w:rPr>
      </w:pPr>
      <w:r>
        <w:rPr>
          <w:b/>
        </w:rPr>
        <w:t>役行者銅像</w:t>
      </w:r>
    </w:p>
    <w:p/>
    <w:p w:rsidR="000B051F" w:rsidRPr="0045092C" w:rsidRDefault="000B051F" w:rsidP="000B051F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</w:pP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這尊立像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於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1951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年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製作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，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以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紀念修驗道創始人役行者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（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634-701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）圓寂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1250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周年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。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大多數役行者的雕塑都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是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神色威嚴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地端坐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在岩石上，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但這尊雕像比較獨特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，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役行者被刻畫成直立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並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正視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前方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的形象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。</w:t>
      </w:r>
    </w:p>
    <w:p w:rsidR="000B051F" w:rsidRPr="0045092C" w:rsidRDefault="000B051F" w:rsidP="000B051F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</w:pP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根據一本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名為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《日本靈異記》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的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傳說故事的記載，役行者於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634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年出生於奈良的御所地區。他從小就對山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嶽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著迷，並開始在葛城山山坡的森林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中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修行。役行者一生致力於苦修，四處旅行，攀登靈峰，</w:t>
      </w:r>
      <w:r w:rsidRPr="0045092C">
        <w:rPr>
          <w:rFonts w:ascii="Source Han Sans TW Normal" w:eastAsia="Source Han Sans TW Normal" w:hAnsi="Source Han Sans TW Normal" w:cs="Microsoft YaHei" w:hint="eastAsia"/>
          <w:color w:val="000000" w:themeColor="text1"/>
          <w:lang w:eastAsia="zh-TW" w:bidi="hi-IN"/>
        </w:rPr>
        <w:t>還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在全國各地建立了修驗道聖地，其中包括金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峯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山寺和大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峰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山上的大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峰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山寺。</w:t>
      </w:r>
    </w:p>
    <w:p w:rsidR="000B051F" w:rsidRPr="0045092C" w:rsidRDefault="000B051F" w:rsidP="000B051F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</w:pP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關於役行者有許多傳說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，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其中一則說</w:t>
      </w:r>
      <w:bookmarkStart w:id="0" w:name="_Hlk181829890"/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他</w:t>
      </w:r>
      <w:bookmarkEnd w:id="0"/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與母親同坐在一個鐵缽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盂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裡，然後乘著五彩雲升入天堂。另一則傳說，則講述了他如何捕捉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、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馴服了名為「前鬼」和「後鬼」的兩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個妖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怪，並</w:t>
      </w:r>
      <w:r w:rsidRPr="0045092C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 w:bidi="hi-IN"/>
        </w:rPr>
        <w:t>令它們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侍奉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、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聽命於他。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通常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，役行者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都會以前鬼、後鬼左右相隨的形象出現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思源黑體 TWHK Normal">
    <w:altName w:val="游ゴシック"/>
    <w:panose1 w:val="00000000000000000000"/>
    <w:charset w:val="80"/>
    <w:family w:val="swiss"/>
    <w:notTrueType/>
    <w:pitch w:val="variable"/>
    <w:sig w:usb0="2000020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1F"/>
    <w:rsid w:val="000B051F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4E07E0-16CB-4780-A7C7-34C0DADB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05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5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5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5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5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5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5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5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05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05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051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B05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05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05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05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05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05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05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0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5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05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05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05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05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05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05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05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2025-08-29T14:25:00Z</dcterms:created>
  <dcterms:modified xsi:type="dcterms:W3CDTF">2025-08-29T14:25:00Z</dcterms:modified>
</cp:coreProperties>
</file>