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250" w:rsidRPr="00A3505D" w:rsidRDefault="00E92250" w:rsidP="00E92250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石造鳥居</w:t>
      </w:r>
    </w:p>
    <w:p/>
    <w:p w:rsidR="00E92250" w:rsidRPr="00A3505D" w:rsidRDefault="00E92250" w:rsidP="00E92250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這座高大的石造鳥居</w:t>
      </w:r>
      <w:r w:rsidRPr="00A3505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eastAsia="zh-TW"/>
        </w:rPr>
        <w:t>‌</w:t>
      </w:r>
      <w:r w:rsidRPr="00A3505D">
        <w:rPr>
          <w:rFonts w:ascii="Source Han Sans TW Normal" w:eastAsia="Source Han Sans TW Normal" w:hAnsi="Source Han Sans TW Normal" w:cs="Arial" w:hint="eastAsia"/>
          <w:color w:val="000000" w:themeColor="text1"/>
          <w:szCs w:val="22"/>
          <w:lang w:eastAsia="zh-TW"/>
        </w:rPr>
        <w:t>（神社入口的牌坊式建築）</w:t>
      </w:r>
      <w:r w:rsidRPr="00A3505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eastAsia="zh-TW"/>
        </w:rPr>
        <w:t>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是丹生官省符神社的正式入口，將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119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級台階上的神社與下方的慈尊院隔開。石造鳥居據說建於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1705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年，原本矗立在九度山地區槙尾神社的參道（參拜道路）上。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1910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年，九度山、入鄉和慈尊院三地區的氏神社（家族守護神社）和一些無名小神社一同併入了丹生官省符神社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到了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1921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年，石造鳥居</w:t>
      </w:r>
      <w:r>
        <w:rPr>
          <w:rFonts w:eastAsia="Source Han Sans TW Normal" w:hint="eastAsia"/>
          <w:color w:val="000000" w:themeColor="text1"/>
          <w:szCs w:val="22"/>
          <w:lang w:eastAsia="zh-TW"/>
        </w:rPr>
        <w:t>也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被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移到了丹生官省符神社台階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中段。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50"/>
    <w:rsid w:val="001A5971"/>
    <w:rsid w:val="00625A2B"/>
    <w:rsid w:val="00C41D39"/>
    <w:rsid w:val="00E9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1E500-ACEA-40DB-AC72-412365D0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2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2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2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2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2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2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2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22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22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22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2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2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2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2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2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22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2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2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2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2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22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2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22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2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