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868" w:rsidRPr="00522B7C" w:rsidRDefault="00744868" w:rsidP="00304530">
      <w:pPr>
        <w:wordWrap w:val="0"/>
        <w:snapToGrid w:val="0"/>
        <w:spacing w:before="75" w:after="75"/>
        <w:ind w:right="74"/>
        <w:contextualSpacing/>
        <w:rPr>
          <w:rFonts w:ascii="Meiryo UI" w:eastAsia="Meiryo UI" w:hAnsi="Meiryo UI"/>
          <w:b/>
          <w:sz w:val="21"/>
          <w:szCs w:val="21"/>
        </w:rPr>
      </w:pPr>
      <w:r>
        <w:rPr>
          <w:b/>
        </w:rPr>
        <w:t>시마바라·아마쿠사의 난과 포르투갈 선박의 내항 금지</w:t>
      </w:r>
    </w:p>
    <w:p/>
    <w:p w:rsidR="00744868" w:rsidRPr="00522B7C" w:rsidRDefault="00744868"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 xml:space="preserve">1637년, 시마바라 번의 번주 마쓰쿠라 시게마사와 그의 아들 가쓰이에의 폭정과 기근에 시달리던 주민들은 시마바라·아마쿠사의 난을 일으켰습니다. 봉기를 이끈 사람들은 과거 기리시탄 다이묘(영주)의 옛 가신이자 그리스도교 금교 후에 농민으로 생활하던 기리시탄의 촌장들이었습니다.　　　　　　　　　　　　　　　　　　　　　　　　　　</w:t>
      </w:r>
    </w:p>
    <w:p w:rsidR="00744868" w:rsidRPr="00522B7C" w:rsidRDefault="00744868" w:rsidP="00C70BBB">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시마바라의 하라 성에서는 2만 명 이상의 봉기군들이 농성했습니다. 그에 반해 막부 군의 병사는 12만 명으로 네덜란드 선박의 지원도 받았습니다. 4개월 간의 전투 끝에 봉기군 대부분이 사살되면서 진압되었습니다. 이 봉기를 처음부터 기리시탄이 주도했다고 판단한 막부는 이후 기리시탄에 대한 탄압을 한층 더 강화했습니다.</w:t>
      </w:r>
      <w:r>
        <w:rPr>
          <w:rFonts w:ascii="Batang" w:hAnsi="Batang" w:cs="Batang" w:hint="eastAsia"/>
          <w:sz w:val="21"/>
          <w:lang w:val="ko-KR" w:bidi="ko-KR"/>
        </w:rPr>
        <w:t xml:space="preserve"> </w:t>
      </w:r>
      <w:r w:rsidRPr="00522B7C">
        <w:rPr>
          <w:rFonts w:ascii="Batang" w:eastAsia="Batang" w:hAnsi="Batang" w:cs="Batang"/>
          <w:sz w:val="21"/>
          <w:lang w:val="ko-KR" w:bidi="ko-KR"/>
        </w:rPr>
        <w:t xml:space="preserve">1639년, 새로운 선교사가 일본 국내에 잠입하지 못하도록 막부는 모든 포르투갈 선박의 일본 입항을 금지하고 유럽인 중에서는 네덜란드인과의 무역만을 허가했습니다. 1641년에는 히라도에서 나가사키의 데지마로 네덜란드 상관을 이전시켰습니다. 이후, 일본의 대외 무역 정책은 금교 정책과 함께 19세기 후반에 이르기까지 2세기에 </w:t>
      </w:r>
      <w:r w:rsidRPr="00522B7C">
        <w:rPr>
          <w:rFonts w:ascii="Batang" w:eastAsia="Batang" w:hAnsi="Batang" w:cs="Batang" w:hint="eastAsia"/>
          <w:sz w:val="21"/>
          <w:lang w:val="ko-KR" w:bidi="ko-KR"/>
        </w:rPr>
        <w:t>동안</w:t>
      </w:r>
      <w:r w:rsidRPr="00522B7C">
        <w:rPr>
          <w:rFonts w:ascii="Batang" w:eastAsia="Batang" w:hAnsi="Batang" w:cs="Batang"/>
          <w:sz w:val="21"/>
          <w:lang w:val="ko-KR" w:bidi="ko-KR"/>
        </w:rPr>
        <w:t xml:space="preserve"> 지속되었습니다.</w:t>
      </w:r>
    </w:p>
    <w:p w:rsidR="00744868" w:rsidRPr="00522B7C" w:rsidRDefault="00744868" w:rsidP="00304530">
      <w:pPr>
        <w:wordWrap w:val="0"/>
        <w:snapToGrid w:val="0"/>
        <w:spacing w:before="120" w:after="75"/>
        <w:ind w:right="74"/>
        <w:contextualSpacing/>
        <w:rPr>
          <w:rFonts w:ascii="Meiryo UI" w:eastAsia="Meiryo UI" w:hAnsi="Meiryo UI"/>
          <w:b/>
          <w:sz w:val="21"/>
          <w:szCs w:val="21"/>
        </w:rPr>
      </w:pPr>
    </w:p>
    <w:p w:rsidR="00744868" w:rsidRPr="00522B7C" w:rsidRDefault="00744868"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호적 대장의 작성</w:t>
      </w:r>
    </w:p>
    <w:p w:rsidR="00744868" w:rsidRPr="00522B7C" w:rsidRDefault="00744868"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 xml:space="preserve">데라카타몬토초(寺方門徒帳)는 개종을 강요당해 절의 </w:t>
      </w:r>
      <w:r w:rsidRPr="00522B7C">
        <w:rPr>
          <w:rFonts w:ascii="Batang" w:eastAsia="Batang" w:hAnsi="Batang" w:cs="Batang" w:hint="eastAsia"/>
          <w:sz w:val="21"/>
          <w:lang w:val="ko-KR" w:bidi="ko-KR"/>
        </w:rPr>
        <w:t>신도</w:t>
      </w:r>
      <w:r w:rsidRPr="00522B7C">
        <w:rPr>
          <w:rFonts w:ascii="Batang" w:eastAsia="Batang" w:hAnsi="Batang" w:cs="Batang"/>
          <w:sz w:val="21"/>
          <w:lang w:val="ko-KR" w:bidi="ko-KR"/>
        </w:rPr>
        <w:t>가 된 주민을 기록한 장부입니다. 1616년에 나가사키에서 처음으로 데라카타몬토초를 기록한 것으로 알려져 있습니다. 현존하는 가장 오래된 호적 대장은 1634년에 기록된 것입니다. 이후 에부미(신앙심을 증명하기 위해 성화상 등을 밟게 했던 방법)를 따른 사람에게는 표식을 부여하는 종교적인 요소가 호적 대장에 적용됨에 따라, 슈몬아라타메(기리시탄이 아님을 확인하는 제도)와 데라우케 제도(그리스도교 신자에게 개종을 강제할 목적으로 제정된 제도)가 정착되었습니다.</w:t>
      </w:r>
    </w:p>
    <w:p w:rsidR="00744868" w:rsidRPr="00522B7C" w:rsidRDefault="00744868" w:rsidP="00304530">
      <w:pPr>
        <w:wordWrap w:val="0"/>
        <w:snapToGrid w:val="0"/>
        <w:spacing w:before="120" w:after="75"/>
        <w:ind w:right="74"/>
        <w:contextualSpacing/>
        <w:rPr>
          <w:rFonts w:ascii="Meiryo UI" w:eastAsia="Meiryo UI" w:hAnsi="Meiryo UI"/>
          <w:b/>
          <w:sz w:val="21"/>
          <w:szCs w:val="21"/>
        </w:rPr>
      </w:pPr>
    </w:p>
    <w:p w:rsidR="00744868" w:rsidRPr="00522B7C" w:rsidRDefault="00744868"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잠복 기리시탄의 적발</w:t>
      </w:r>
    </w:p>
    <w:p w:rsidR="00744868" w:rsidRPr="00522B7C" w:rsidRDefault="00744868"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이처럼 엄격한 금교기에도 수많은 선교사들이 일본으로 잠입을 시도했습니다. 그러나 끝내 모든 선교사들이 체포되면서 대부분 순교했으나, 그중에는 신앙을 포기하는 사람</w:t>
      </w:r>
      <w:r w:rsidRPr="00522B7C">
        <w:rPr>
          <w:rFonts w:ascii="Batang" w:eastAsia="Batang" w:hAnsi="Batang" w:cs="Batang" w:hint="eastAsia"/>
          <w:sz w:val="21"/>
          <w:lang w:val="ko-KR" w:bidi="ko-KR"/>
        </w:rPr>
        <w:t>들</w:t>
      </w:r>
      <w:r w:rsidRPr="00522B7C">
        <w:rPr>
          <w:rFonts w:ascii="Batang" w:eastAsia="Batang" w:hAnsi="Batang" w:cs="Batang"/>
          <w:sz w:val="21"/>
          <w:lang w:val="ko-KR" w:bidi="ko-KR"/>
        </w:rPr>
        <w:t>도 있었습니다. 1644년에 마지막 선교사인 고니시 만쇼가 순교하면서 일본은 기리시탄을 지도할 선교사가 없는 상황에 놓이게 되었습니다.</w:t>
      </w:r>
    </w:p>
    <w:p w:rsidR="00744868" w:rsidRPr="00522B7C" w:rsidRDefault="00744868" w:rsidP="00304530">
      <w:pPr>
        <w:wordWrap w:val="0"/>
        <w:snapToGrid w:val="0"/>
        <w:spacing w:before="75" w:after="75"/>
        <w:ind w:right="74" w:firstLine="284"/>
        <w:contextualSpacing/>
        <w:rPr>
          <w:rFonts w:ascii="Meiryo UI" w:eastAsia="Meiryo UI" w:hAnsi="Meiryo UI"/>
          <w:b/>
          <w:sz w:val="21"/>
          <w:szCs w:val="21"/>
        </w:rPr>
      </w:pPr>
      <w:r w:rsidRPr="00522B7C">
        <w:rPr>
          <w:rFonts w:ascii="Batang" w:eastAsia="Batang" w:hAnsi="Batang" w:cs="Batang"/>
          <w:sz w:val="21"/>
          <w:lang w:val="ko-KR" w:bidi="ko-KR"/>
        </w:rPr>
        <w:t>1657년, 기리시탄의 대부분이 처형되거나 개종을 강요당하는 가운데, 오무라 번에서 기리시탄</w:t>
      </w:r>
      <w:r w:rsidRPr="00522B7C">
        <w:rPr>
          <w:rFonts w:ascii="Batang" w:eastAsia="Batang" w:hAnsi="Batang" w:cs="Batang" w:hint="eastAsia"/>
          <w:sz w:val="21"/>
          <w:lang w:val="ko-KR" w:bidi="ko-KR"/>
        </w:rPr>
        <w:t>들이</w:t>
      </w:r>
      <w:r w:rsidRPr="00522B7C">
        <w:rPr>
          <w:rFonts w:ascii="Batang" w:eastAsia="Batang" w:hAnsi="Batang" w:cs="Batang"/>
          <w:sz w:val="21"/>
          <w:lang w:val="ko-KR" w:bidi="ko-KR"/>
        </w:rPr>
        <w:t xml:space="preserve"> 발각되었습니다. 제17대 나가사키 부교 구로카와 요헤이 마사나오는 608명의 기리시탄을 검거하고 그중 411명을 참수했습니다.　</w:t>
      </w:r>
    </w:p>
    <w:p w:rsidR="00744868" w:rsidRPr="00522B7C" w:rsidRDefault="00744868"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그림 1　　　　　　　　　　　　　　　　　　　　　　　　　　　　　　　　　　　　　　　　　　　　　　　　</w:t>
      </w:r>
    </w:p>
    <w:p w:rsidR="00744868" w:rsidRPr="00522B7C" w:rsidRDefault="00744868"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《성체성사의 그림》</w:t>
      </w:r>
    </w:p>
    <w:p w:rsidR="00744868" w:rsidRPr="00522B7C" w:rsidRDefault="00744868"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(아마쿠사 시로 진중기(陣中旗)) 1637년</w:t>
      </w:r>
    </w:p>
    <w:p w:rsidR="00744868" w:rsidRPr="00522B7C" w:rsidRDefault="00744868"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(아마쿠사 시립 아마쿠사 기리시탄관)</w:t>
      </w:r>
    </w:p>
    <w:p w:rsidR="00744868" w:rsidRPr="00522B7C" w:rsidRDefault="00744868" w:rsidP="00304530">
      <w:pPr>
        <w:wordWrap w:val="0"/>
        <w:snapToGrid w:val="0"/>
        <w:spacing w:before="120" w:after="75"/>
        <w:ind w:right="74"/>
        <w:contextualSpacing/>
        <w:rPr>
          <w:rFonts w:ascii="Meiryo UI" w:eastAsia="Meiryo UI" w:hAnsi="Meiryo UI"/>
          <w:sz w:val="21"/>
          <w:szCs w:val="21"/>
        </w:rPr>
      </w:pPr>
    </w:p>
    <w:p w:rsidR="00744868" w:rsidRPr="00522B7C" w:rsidRDefault="00744868"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그림 2</w:t>
      </w:r>
    </w:p>
    <w:p w:rsidR="00744868" w:rsidRPr="00522B7C" w:rsidRDefault="00744868"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《후미에》 일부</w:t>
      </w:r>
    </w:p>
    <w:p w:rsidR="00744868" w:rsidRPr="00522B7C" w:rsidRDefault="00744868"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필리프 프란츠 폰 지볼트 『일본』 발췌, 19세기</w:t>
      </w:r>
    </w:p>
    <w:p w:rsidR="00744868" w:rsidRPr="00522B7C" w:rsidRDefault="00744868"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나가사키 역사 문화 박물관 소장</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68"/>
    <w:rsid w:val="001A5971"/>
    <w:rsid w:val="00625A2B"/>
    <w:rsid w:val="0074486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B05E7D-067D-4C3A-A00C-55358D3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8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8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8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8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8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8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8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8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8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8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8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8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8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8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8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8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8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8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868"/>
    <w:pPr>
      <w:spacing w:before="160"/>
      <w:jc w:val="center"/>
    </w:pPr>
    <w:rPr>
      <w:i/>
      <w:iCs/>
      <w:color w:val="404040" w:themeColor="text1" w:themeTint="BF"/>
    </w:rPr>
  </w:style>
  <w:style w:type="character" w:customStyle="1" w:styleId="a8">
    <w:name w:val="引用文 (文字)"/>
    <w:basedOn w:val="a0"/>
    <w:link w:val="a7"/>
    <w:uiPriority w:val="29"/>
    <w:rsid w:val="00744868"/>
    <w:rPr>
      <w:i/>
      <w:iCs/>
      <w:color w:val="404040" w:themeColor="text1" w:themeTint="BF"/>
    </w:rPr>
  </w:style>
  <w:style w:type="paragraph" w:styleId="a9">
    <w:name w:val="List Paragraph"/>
    <w:basedOn w:val="a"/>
    <w:uiPriority w:val="34"/>
    <w:qFormat/>
    <w:rsid w:val="00744868"/>
    <w:pPr>
      <w:ind w:left="720"/>
      <w:contextualSpacing/>
    </w:pPr>
  </w:style>
  <w:style w:type="character" w:styleId="21">
    <w:name w:val="Intense Emphasis"/>
    <w:basedOn w:val="a0"/>
    <w:uiPriority w:val="21"/>
    <w:qFormat/>
    <w:rsid w:val="00744868"/>
    <w:rPr>
      <w:i/>
      <w:iCs/>
      <w:color w:val="0F4761" w:themeColor="accent1" w:themeShade="BF"/>
    </w:rPr>
  </w:style>
  <w:style w:type="paragraph" w:styleId="22">
    <w:name w:val="Intense Quote"/>
    <w:basedOn w:val="a"/>
    <w:next w:val="a"/>
    <w:link w:val="23"/>
    <w:uiPriority w:val="30"/>
    <w:qFormat/>
    <w:rsid w:val="00744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868"/>
    <w:rPr>
      <w:i/>
      <w:iCs/>
      <w:color w:val="0F4761" w:themeColor="accent1" w:themeShade="BF"/>
    </w:rPr>
  </w:style>
  <w:style w:type="character" w:styleId="24">
    <w:name w:val="Intense Reference"/>
    <w:basedOn w:val="a0"/>
    <w:uiPriority w:val="32"/>
    <w:qFormat/>
    <w:rsid w:val="007448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