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70C" w:rsidRPr="00522B7C" w:rsidRDefault="00E3570C" w:rsidP="00304530">
      <w:pPr>
        <w:wordWrap w:val="0"/>
        <w:snapToGrid w:val="0"/>
        <w:spacing w:before="75" w:after="75"/>
        <w:ind w:right="74"/>
        <w:contextualSpacing/>
        <w:outlineLvl w:val="0"/>
        <w:rPr>
          <w:rFonts w:ascii="Meiryo UI" w:eastAsia="Meiryo UI" w:hAnsi="Meiryo UI"/>
          <w:b/>
          <w:sz w:val="21"/>
          <w:szCs w:val="21"/>
        </w:rPr>
      </w:pPr>
      <w:r w:rsidRPr="00522B7C">
        <w:rPr>
          <w:rFonts w:ascii="Batang" w:eastAsia="Batang" w:hAnsi="Batang" w:cs="Batang"/>
          <w:b/>
          <w:sz w:val="21"/>
          <w:lang w:val="ko-KR" w:bidi="ko-KR"/>
        </w:rPr>
        <w:t xml:space="preserve"> 법령의 철폐―신앙이 자유로운 시대로―</w:t>
      </w:r>
    </w:p>
    <w:p w:rsidR="00E3570C" w:rsidRPr="00522B7C" w:rsidRDefault="00E3570C" w:rsidP="00304530">
      <w:pPr>
        <w:wordWrap w:val="0"/>
        <w:snapToGrid w:val="0"/>
        <w:spacing w:before="75" w:after="75"/>
        <w:ind w:right="74"/>
        <w:contextualSpacing/>
        <w:rPr>
          <w:rFonts w:ascii="Meiryo UI" w:eastAsia="Meiryo UI" w:hAnsi="Meiryo UI"/>
          <w:b/>
          <w:sz w:val="21"/>
          <w:szCs w:val="21"/>
        </w:rPr>
      </w:pPr>
      <w:r/>
    </w:p>
    <w:p w:rsidR="00E3570C" w:rsidRPr="00522B7C" w:rsidRDefault="00E3570C" w:rsidP="00304530">
      <w:pPr>
        <w:wordWrap w:val="0"/>
        <w:snapToGrid w:val="0"/>
        <w:spacing w:before="75" w:after="75"/>
        <w:ind w:right="74"/>
        <w:contextualSpacing/>
        <w:rPr>
          <w:rFonts w:ascii="Meiryo UI" w:eastAsia="Meiryo UI" w:hAnsi="Meiryo UI"/>
          <w:b/>
          <w:sz w:val="21"/>
          <w:szCs w:val="21"/>
        </w:rPr>
      </w:pPr>
      <w:r w:rsidRPr="00522B7C">
        <w:rPr>
          <w:rFonts w:ascii="Batang" w:eastAsia="Batang" w:hAnsi="Batang" w:cs="Batang"/>
          <w:b/>
          <w:sz w:val="21"/>
          <w:lang w:val="ko-KR" w:bidi="ko-KR"/>
        </w:rPr>
        <w:t>서구 제국들의 항의</w:t>
      </w:r>
    </w:p>
    <w:p w:rsidR="00E3570C" w:rsidRPr="00522B7C" w:rsidRDefault="00E3570C"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1871년, 메이지 정부는 당시 외무성의 장관에 해당하는 이와쿠라 도모미를 전권대사로 임명하고, 서양과 체결한 불평등 조약의 개정 협상이라는 특명을 부여하여 해외로 파견했습니다. 그러나 이와쿠라는 방문하는 곳마다 우라카미 기리시탄에 대한 비인도적 행위와 당시 소토메와 나가사키만 인근에서 진행 중이던 기리시탄 대규모 포박 행위 등에 대해 맹렬한 비난과 함께 신앙의 자유를 인정할 것을 요구받았습니다. 1873년 2월 24일, 메이지 정부는 마침내 태정관 포고(메이지 신정부의 법령) 제68호를 공포하였고, 이로써 그리스도교의 신앙을 금지하는 법령이 철폐되었습니다.</w:t>
      </w:r>
    </w:p>
    <w:p w:rsidR="00E3570C" w:rsidRPr="00522B7C" w:rsidRDefault="00E3570C" w:rsidP="00304530">
      <w:pPr>
        <w:wordWrap w:val="0"/>
        <w:snapToGrid w:val="0"/>
        <w:spacing w:before="75" w:after="75"/>
        <w:ind w:right="74"/>
        <w:contextualSpacing/>
        <w:rPr>
          <w:rFonts w:ascii="Meiryo UI" w:eastAsia="Meiryo UI" w:hAnsi="Meiryo UI"/>
          <w:sz w:val="21"/>
          <w:szCs w:val="21"/>
        </w:rPr>
      </w:pPr>
    </w:p>
    <w:p w:rsidR="00E3570C" w:rsidRPr="00522B7C" w:rsidRDefault="00E3570C" w:rsidP="00304530">
      <w:pPr>
        <w:wordWrap w:val="0"/>
        <w:snapToGrid w:val="0"/>
        <w:spacing w:before="75" w:after="75"/>
        <w:ind w:right="74"/>
        <w:contextualSpacing/>
        <w:rPr>
          <w:rFonts w:ascii="Meiryo UI" w:eastAsia="Meiryo UI" w:hAnsi="Meiryo UI"/>
          <w:b/>
          <w:sz w:val="21"/>
          <w:szCs w:val="21"/>
        </w:rPr>
      </w:pPr>
      <w:r w:rsidRPr="00522B7C">
        <w:rPr>
          <w:rFonts w:ascii="Batang" w:eastAsia="Batang" w:hAnsi="Batang" w:cs="Batang"/>
          <w:b/>
          <w:sz w:val="21"/>
          <w:lang w:val="ko-KR" w:bidi="ko-KR"/>
        </w:rPr>
        <w:t>우라카미 신자와 신앙의 자유</w:t>
      </w:r>
    </w:p>
    <w:p w:rsidR="00E3570C" w:rsidRPr="00522B7C" w:rsidRDefault="00E3570C" w:rsidP="00304530">
      <w:pPr>
        <w:wordWrap w:val="0"/>
        <w:snapToGrid w:val="0"/>
        <w:spacing w:before="75" w:after="75"/>
        <w:ind w:right="74" w:firstLine="210"/>
        <w:contextualSpacing/>
        <w:rPr>
          <w:rFonts w:ascii="Meiryo UI" w:eastAsia="Meiryo UI" w:hAnsi="Meiryo UI"/>
          <w:sz w:val="21"/>
          <w:szCs w:val="21"/>
          <w:shd w:val="pct15" w:color="auto" w:fill="FFFFFF"/>
        </w:rPr>
      </w:pPr>
      <w:r w:rsidRPr="00522B7C">
        <w:rPr>
          <w:rFonts w:ascii="Batang" w:eastAsia="Batang" w:hAnsi="Batang" w:cs="Batang"/>
          <w:sz w:val="21"/>
          <w:lang w:val="ko-KR" w:bidi="ko-KR"/>
        </w:rPr>
        <w:t xml:space="preserve">같은 해 3월 14일에는 관계 각 현에 유배되었던 우라카미 기리시탄을 귀환시키라는 명이 내려졌습니다. 이로써 5년간의 유배 기간을 지나 1,930명이 우라카미로 돌아올 수 있었습니다. 1889년에 공포된 일본 제국 헌법(메이지 헌법) 제28조에는 </w:t>
      </w:r>
      <w:r w:rsidRPr="00335E07">
        <w:rPr>
          <w:rFonts w:ascii="Batang" w:eastAsia="Batang" w:hAnsi="Batang" w:cs="Batang" w:hint="eastAsia"/>
          <w:sz w:val="21"/>
          <w:lang w:val="ko-KR" w:bidi="ko-KR"/>
        </w:rPr>
        <w:t>‘</w:t>
      </w:r>
      <w:r w:rsidRPr="00522B7C">
        <w:rPr>
          <w:rFonts w:ascii="Batang" w:eastAsia="Batang" w:hAnsi="Batang" w:cs="Batang"/>
          <w:sz w:val="21"/>
          <w:lang w:val="ko-KR" w:bidi="ko-KR"/>
        </w:rPr>
        <w:t>일본 신민은 안녕과 질서를 저해하지 않고 신민으로서의 의무를 저버리지 않는 한, 신앙의 자유를 가진다</w:t>
      </w:r>
      <w:r w:rsidRPr="003C3990">
        <w:rPr>
          <w:rFonts w:ascii="Batang" w:eastAsia="Batang" w:hAnsi="Batang" w:cs="Batang" w:hint="eastAsia"/>
          <w:sz w:val="21"/>
          <w:lang w:val="ko-KR" w:bidi="ko-KR"/>
        </w:rPr>
        <w:t>’</w:t>
      </w:r>
      <w:r w:rsidRPr="00522B7C">
        <w:rPr>
          <w:rFonts w:ascii="Batang" w:eastAsia="Batang" w:hAnsi="Batang" w:cs="Batang"/>
          <w:sz w:val="21"/>
          <w:lang w:val="ko-KR" w:bidi="ko-KR"/>
        </w:rPr>
        <w:t>고 규정했습니다. 이렇게 해서 국가에 의한 신앙의 자유가 보장되었습니다.</w:t>
      </w:r>
    </w:p>
    <w:p w:rsidR="00E3570C" w:rsidRPr="00522B7C" w:rsidRDefault="00E3570C" w:rsidP="00304530">
      <w:pPr>
        <w:wordWrap w:val="0"/>
        <w:snapToGrid w:val="0"/>
        <w:spacing w:before="75" w:after="75"/>
        <w:ind w:right="74"/>
        <w:contextualSpacing/>
        <w:rPr>
          <w:rFonts w:ascii="Meiryo UI" w:eastAsia="Meiryo UI" w:hAnsi="Meiryo UI"/>
          <w:sz w:val="21"/>
          <w:szCs w:val="21"/>
        </w:rPr>
      </w:pPr>
    </w:p>
    <w:p w:rsidR="00E3570C" w:rsidRPr="00522B7C" w:rsidRDefault="00E3570C" w:rsidP="00304530">
      <w:pPr>
        <w:wordWrap w:val="0"/>
        <w:snapToGrid w:val="0"/>
        <w:spacing w:before="75" w:after="75"/>
        <w:ind w:right="74"/>
        <w:contextualSpacing/>
        <w:rPr>
          <w:rFonts w:ascii="Meiryo UI" w:eastAsia="Meiryo UI" w:hAnsi="Meiryo UI"/>
          <w:b/>
          <w:sz w:val="21"/>
          <w:szCs w:val="21"/>
        </w:rPr>
      </w:pPr>
      <w:r w:rsidRPr="00522B7C">
        <w:rPr>
          <w:rFonts w:ascii="Batang" w:eastAsia="Batang" w:hAnsi="Batang" w:cs="Batang"/>
          <w:b/>
          <w:sz w:val="21"/>
          <w:lang w:val="ko-KR" w:bidi="ko-KR"/>
        </w:rPr>
        <w:t>포교 재개와 교회당의 건설</w:t>
      </w:r>
    </w:p>
    <w:p w:rsidR="00E3570C" w:rsidRPr="00522B7C" w:rsidRDefault="00E3570C"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파리 외방 전교회의 선교사들이 적극적인 포교 활동을 재개함에 따라 천주교로 복귀한 신도들은 신앙이 계승되어 왔음을 증명하고자 각자가 오랫동안 잠복했던 취락에 교회당을 건립하기 시작했습니다. 초기에 지어진 교회당은 매우 간소한 형태였습니다. 그러나 우라카미와 소토메의 마르크 마리 드 로 신부와 고토 열도의 알베르트 펠루 신부 등 뛰어난 건축 설계 기술을 지녔던 선교사들에 의해 점점 더 화려해진 교회당이 세워지게 되었습니다. 또한, 이 같은 선교사들은 자신들이 지닌 건축 기술을 소토메의 가와하라 일족과 고토의 데쓰카와 요스케와 같은 일본인들에게 전수했습니다. 데쓰카와 요스케는 이후 평생에 걸쳐 30개가 넘는 교회당을 설계하고 건설했습니다.</w:t>
      </w:r>
    </w:p>
    <w:p w:rsidR="00E3570C" w:rsidRPr="00522B7C" w:rsidRDefault="00E3570C" w:rsidP="00304530">
      <w:pPr>
        <w:wordWrap w:val="0"/>
        <w:snapToGrid w:val="0"/>
        <w:spacing w:before="75" w:after="75"/>
        <w:ind w:right="74"/>
        <w:contextualSpacing/>
        <w:rPr>
          <w:rFonts w:ascii="Meiryo UI" w:eastAsia="Meiryo UI" w:hAnsi="Meiryo UI"/>
          <w:sz w:val="21"/>
          <w:szCs w:val="21"/>
        </w:rPr>
      </w:pPr>
    </w:p>
    <w:p w:rsidR="00E3570C" w:rsidRPr="00522B7C" w:rsidRDefault="00E3570C" w:rsidP="00304530">
      <w:pPr>
        <w:wordWrap w:val="0"/>
        <w:snapToGrid w:val="0"/>
        <w:spacing w:before="75" w:after="75"/>
        <w:ind w:right="74"/>
        <w:contextualSpacing/>
        <w:rPr>
          <w:rFonts w:ascii="Meiryo UI" w:eastAsia="Meiryo UI" w:hAnsi="Meiryo UI"/>
          <w:b/>
          <w:sz w:val="21"/>
          <w:szCs w:val="21"/>
        </w:rPr>
      </w:pPr>
      <w:r w:rsidRPr="00522B7C">
        <w:rPr>
          <w:rFonts w:ascii="Batang" w:eastAsia="Batang" w:hAnsi="Batang" w:cs="Batang"/>
          <w:b/>
          <w:sz w:val="21"/>
          <w:lang w:val="ko-KR" w:bidi="ko-KR"/>
        </w:rPr>
        <w:t>복지 사업의 시작</w:t>
      </w:r>
    </w:p>
    <w:p w:rsidR="00E3570C" w:rsidRPr="00522B7C" w:rsidRDefault="00E3570C"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 xml:space="preserve">1874년 7월, 나가사키항 외곽의 이오지마 섬에서 이질이 발생하면서 소토메와 우라카미 일대까지 퍼졌습니다. 다음 달에는 가게노오지마 섬에서 천연두가 발생했습니다. 마르크 마리 드 로 신부는 전염병 환자들을 치료했고, </w:t>
      </w:r>
      <w:r w:rsidRPr="00F249E4">
        <w:rPr>
          <w:rFonts w:ascii="Batang" w:eastAsia="Batang" w:hAnsi="Batang" w:cs="Batang" w:hint="eastAsia"/>
          <w:sz w:val="21"/>
          <w:lang w:val="ko-KR" w:bidi="ko-KR"/>
        </w:rPr>
        <w:t>‘</w:t>
      </w:r>
      <w:r w:rsidRPr="00522B7C">
        <w:rPr>
          <w:rFonts w:ascii="Batang" w:eastAsia="Batang" w:hAnsi="Batang" w:cs="Batang"/>
          <w:sz w:val="21"/>
          <w:lang w:val="ko-KR" w:bidi="ko-KR"/>
        </w:rPr>
        <w:t>다비(유배)</w:t>
      </w:r>
      <w:r w:rsidRPr="003C3990">
        <w:rPr>
          <w:rFonts w:hint="eastAsia"/>
        </w:rPr>
        <w:t xml:space="preserve"> </w:t>
      </w:r>
      <w:r w:rsidRPr="003C3990">
        <w:rPr>
          <w:rFonts w:ascii="Batang" w:eastAsia="Batang" w:hAnsi="Batang" w:cs="Batang" w:hint="eastAsia"/>
          <w:sz w:val="21"/>
          <w:lang w:val="ko-KR" w:bidi="ko-KR"/>
        </w:rPr>
        <w:t>’</w:t>
      </w:r>
      <w:r w:rsidRPr="00522B7C">
        <w:rPr>
          <w:rFonts w:ascii="Batang" w:eastAsia="Batang" w:hAnsi="Batang" w:cs="Batang"/>
          <w:sz w:val="21"/>
          <w:lang w:val="ko-KR" w:bidi="ko-KR"/>
        </w:rPr>
        <w:t>에서 우라카미로 귀환한 이와나가 마키(십자회 창설자)를 비롯한 수많은 헌신적인 젊은 남녀들이 힘을 보탰습니다.</w:t>
      </w:r>
    </w:p>
    <w:p w:rsidR="00E3570C" w:rsidRPr="00522B7C" w:rsidRDefault="00E3570C" w:rsidP="00304530">
      <w:pPr>
        <w:wordWrap w:val="0"/>
        <w:snapToGrid w:val="0"/>
        <w:spacing w:before="75" w:after="75"/>
        <w:ind w:right="74" w:firstLine="284"/>
        <w:contextualSpacing/>
        <w:rPr>
          <w:rFonts w:ascii="Meiryo UI" w:eastAsia="Meiryo UI" w:hAnsi="Meiryo UI"/>
          <w:sz w:val="21"/>
          <w:szCs w:val="21"/>
        </w:rPr>
      </w:pPr>
      <w:r w:rsidRPr="00522B7C">
        <w:rPr>
          <w:rFonts w:ascii="Batang" w:eastAsia="Batang" w:hAnsi="Batang" w:cs="Batang"/>
          <w:sz w:val="21"/>
          <w:lang w:val="ko-KR" w:bidi="ko-KR"/>
        </w:rPr>
        <w:t xml:space="preserve">이어서 여성들이 고아가 된 아이들을 돌보면서 외국인 신부들의 지도하에 </w:t>
      </w:r>
      <w:r w:rsidRPr="00F249E4">
        <w:rPr>
          <w:rFonts w:ascii="Batang" w:eastAsia="Batang" w:hAnsi="Batang" w:cs="Batang" w:hint="eastAsia"/>
          <w:sz w:val="21"/>
          <w:lang w:val="ko-KR" w:bidi="ko-KR"/>
        </w:rPr>
        <w:t>‘</w:t>
      </w:r>
      <w:r w:rsidRPr="00522B7C">
        <w:rPr>
          <w:rFonts w:ascii="Batang" w:eastAsia="Batang" w:hAnsi="Batang" w:cs="Batang"/>
          <w:sz w:val="21"/>
          <w:lang w:val="ko-KR" w:bidi="ko-KR"/>
        </w:rPr>
        <w:t>여성의 방(훗날 우라카미 십자회)</w:t>
      </w:r>
      <w:r w:rsidRPr="003C3990">
        <w:rPr>
          <w:rFonts w:hint="eastAsia"/>
        </w:rPr>
        <w:t xml:space="preserve"> </w:t>
      </w:r>
      <w:r w:rsidRPr="003C3990">
        <w:rPr>
          <w:rFonts w:ascii="Batang" w:eastAsia="Batang" w:hAnsi="Batang" w:cs="Batang" w:hint="eastAsia"/>
          <w:sz w:val="21"/>
          <w:lang w:val="ko-KR" w:bidi="ko-KR"/>
        </w:rPr>
        <w:t>’</w:t>
      </w:r>
      <w:r w:rsidRPr="00522B7C">
        <w:rPr>
          <w:rFonts w:ascii="Batang" w:eastAsia="Batang" w:hAnsi="Batang" w:cs="Batang"/>
          <w:sz w:val="21"/>
          <w:lang w:val="ko-KR" w:bidi="ko-KR"/>
        </w:rPr>
        <w:t xml:space="preserve"> 등으로 불리는 공동체가 형성되었습니다. 과거 ‘미제리코르디아(자비조)’를 떠올리게 하는 이 같은 활동은 소토메와 고토 열도, 히라도, 구로시마 섬 등으로 퍼져나갔고, 경험과 노하우가 쌓이면서 각지에서 보육과 의료 활동, 여성의 자립 등 여러 분야로 활동을 옮겨갔습니다.</w:t>
      </w:r>
    </w:p>
    <w:p w:rsidR="00E3570C" w:rsidRPr="00522B7C" w:rsidRDefault="00E3570C" w:rsidP="00304530">
      <w:pPr>
        <w:wordWrap w:val="0"/>
        <w:snapToGrid w:val="0"/>
        <w:spacing w:before="75" w:after="75"/>
        <w:ind w:right="74"/>
        <w:contextualSpacing/>
        <w:rPr>
          <w:rFonts w:ascii="Meiryo UI" w:eastAsia="Meiryo UI" w:hAnsi="Meiryo UI"/>
          <w:sz w:val="21"/>
          <w:szCs w:val="21"/>
        </w:rPr>
      </w:pPr>
    </w:p>
    <w:p w:rsidR="00E3570C" w:rsidRPr="00522B7C" w:rsidRDefault="00E3570C" w:rsidP="00304530">
      <w:pPr>
        <w:wordWrap w:val="0"/>
        <w:snapToGrid w:val="0"/>
        <w:spacing w:before="75" w:after="75"/>
        <w:ind w:right="74"/>
        <w:contextualSpacing/>
        <w:rPr>
          <w:rFonts w:ascii="Meiryo UI" w:eastAsia="Meiryo UI" w:hAnsi="Meiryo UI"/>
          <w:b/>
          <w:bCs/>
          <w:sz w:val="21"/>
          <w:szCs w:val="21"/>
        </w:rPr>
      </w:pPr>
      <w:r w:rsidRPr="00522B7C">
        <w:rPr>
          <w:rFonts w:ascii="Batang" w:eastAsia="Batang" w:hAnsi="Batang" w:cs="Batang"/>
          <w:b/>
          <w:sz w:val="21"/>
          <w:lang w:val="ko-KR" w:bidi="ko-KR"/>
        </w:rPr>
        <w:t>그림 1</w:t>
      </w:r>
    </w:p>
    <w:p w:rsidR="00E3570C" w:rsidRPr="00522B7C" w:rsidRDefault="00E3570C" w:rsidP="00304530">
      <w:pPr>
        <w:wordWrap w:val="0"/>
        <w:snapToGrid w:val="0"/>
        <w:spacing w:before="75" w:after="75"/>
        <w:ind w:right="74"/>
        <w:contextualSpacing/>
        <w:rPr>
          <w:rFonts w:ascii="Meiryo UI" w:eastAsia="Meiryo UI" w:hAnsi="Meiryo UI" w:cs="ＭＳ 明朝"/>
          <w:sz w:val="21"/>
          <w:szCs w:val="21"/>
        </w:rPr>
      </w:pPr>
      <w:r w:rsidRPr="00522B7C">
        <w:rPr>
          <w:rFonts w:ascii="Batang" w:eastAsia="Batang" w:hAnsi="Batang" w:cs="Batang"/>
          <w:sz w:val="21"/>
          <w:lang w:val="ko-KR" w:bidi="ko-KR"/>
        </w:rPr>
        <w:t>1873년, 메이지 정부는 1868년에 세운 법령을 철폐했다.</w:t>
      </w:r>
    </w:p>
    <w:p w:rsidR="00E3570C" w:rsidRPr="00522B7C" w:rsidRDefault="00E3570C" w:rsidP="00304530">
      <w:pPr>
        <w:wordWrap w:val="0"/>
        <w:snapToGrid w:val="0"/>
        <w:spacing w:before="75" w:after="75"/>
        <w:ind w:right="74"/>
        <w:contextualSpacing/>
        <w:rPr>
          <w:rFonts w:ascii="Meiryo UI" w:eastAsia="Meiryo UI" w:hAnsi="Meiryo UI" w:cs="ＭＳ 明朝"/>
          <w:sz w:val="21"/>
          <w:szCs w:val="21"/>
        </w:rPr>
      </w:pPr>
      <w:r w:rsidRPr="00522B7C">
        <w:rPr>
          <w:rFonts w:ascii="Batang" w:eastAsia="Batang" w:hAnsi="Batang" w:cs="Batang"/>
          <w:sz w:val="21"/>
          <w:lang w:val="ko-KR" w:bidi="ko-KR"/>
        </w:rPr>
        <w:t>(나가사키 역사 문화 박물관)</w:t>
      </w:r>
    </w:p>
    <w:p w:rsidR="00E3570C" w:rsidRPr="00522B7C" w:rsidRDefault="00E3570C" w:rsidP="00304530">
      <w:pPr>
        <w:wordWrap w:val="0"/>
        <w:snapToGrid w:val="0"/>
        <w:spacing w:before="75" w:after="75"/>
        <w:ind w:right="74"/>
        <w:contextualSpacing/>
        <w:rPr>
          <w:rFonts w:ascii="Meiryo UI" w:eastAsia="Meiryo UI" w:hAnsi="Meiryo UI"/>
          <w:sz w:val="21"/>
          <w:szCs w:val="21"/>
        </w:rPr>
      </w:pPr>
    </w:p>
    <w:p w:rsidR="00E3570C" w:rsidRPr="00522B7C" w:rsidRDefault="00E3570C" w:rsidP="00304530">
      <w:pPr>
        <w:wordWrap w:val="0"/>
        <w:snapToGrid w:val="0"/>
        <w:spacing w:before="75" w:after="75"/>
        <w:ind w:right="74"/>
        <w:contextualSpacing/>
        <w:rPr>
          <w:rFonts w:ascii="Meiryo UI" w:eastAsia="Meiryo UI" w:hAnsi="Meiryo UI"/>
          <w:b/>
          <w:bCs/>
          <w:sz w:val="21"/>
          <w:szCs w:val="21"/>
        </w:rPr>
      </w:pPr>
      <w:r w:rsidRPr="00522B7C">
        <w:rPr>
          <w:rFonts w:ascii="Batang" w:eastAsia="Batang" w:hAnsi="Batang" w:cs="Batang"/>
          <w:b/>
          <w:sz w:val="21"/>
          <w:lang w:val="ko-KR" w:bidi="ko-KR"/>
        </w:rPr>
        <w:t>그림 2</w:t>
      </w:r>
    </w:p>
    <w:p w:rsidR="00E3570C" w:rsidRPr="00522B7C" w:rsidRDefault="00E3570C"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우라카미 천주당은 다카타니 촌장 저택 터에 건설되었다.</w:t>
      </w:r>
    </w:p>
    <w:p w:rsidR="00E3570C" w:rsidRPr="00522B7C" w:rsidRDefault="00E3570C"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(1937년경)</w:t>
      </w:r>
    </w:p>
    <w:p w:rsidR="00E3570C" w:rsidRPr="00522B7C" w:rsidRDefault="00E3570C" w:rsidP="00304530">
      <w:pPr>
        <w:wordWrap w:val="0"/>
        <w:snapToGrid w:val="0"/>
        <w:spacing w:before="75"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1895년, 피에르 프레노 신부의 지도하에 건축을 시작했다. 피에르 프레노 신부는 석상의 일부를 직접 조각했다고도 전해지며, 1925년에 건물이 완공되기 훨씬 이전에 사망했다. 건물은 1945년의 원자폭탄으로 인해 파괴되었다.</w:t>
      </w:r>
    </w:p>
    <w:p w:rsidR="00E3570C" w:rsidRPr="00522B7C" w:rsidRDefault="00E3570C"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 xml:space="preserve">(나가사키 역사 문화 박물관)　　　　　　　　　　　　　　　　　　　　　　　　　　　　</w:t>
      </w:r>
    </w:p>
    <w:p w:rsidR="00E3570C" w:rsidRPr="00522B7C" w:rsidRDefault="00E3570C" w:rsidP="00304530">
      <w:pPr>
        <w:wordWrap w:val="0"/>
        <w:snapToGrid w:val="0"/>
        <w:spacing w:before="75" w:after="75"/>
        <w:ind w:right="74"/>
        <w:contextualSpacing/>
        <w:rPr>
          <w:rFonts w:ascii="Meiryo UI" w:eastAsia="Meiryo UI" w:hAnsi="Meiryo UI"/>
          <w:sz w:val="21"/>
          <w:szCs w:val="21"/>
        </w:rPr>
      </w:pPr>
    </w:p>
    <w:p w:rsidR="00E3570C" w:rsidRPr="00522B7C" w:rsidRDefault="00E3570C" w:rsidP="00304530">
      <w:pPr>
        <w:wordWrap w:val="0"/>
        <w:snapToGrid w:val="0"/>
        <w:spacing w:before="75" w:after="75"/>
        <w:ind w:right="74"/>
        <w:contextualSpacing/>
        <w:rPr>
          <w:rFonts w:ascii="Meiryo UI" w:eastAsia="Meiryo UI" w:hAnsi="Meiryo UI"/>
          <w:b/>
          <w:bCs/>
          <w:sz w:val="21"/>
          <w:szCs w:val="21"/>
        </w:rPr>
      </w:pPr>
      <w:r w:rsidRPr="00522B7C">
        <w:rPr>
          <w:rFonts w:ascii="Batang" w:eastAsia="Batang" w:hAnsi="Batang" w:cs="Batang"/>
          <w:b/>
          <w:sz w:val="21"/>
          <w:lang w:val="ko-KR" w:bidi="ko-KR"/>
        </w:rPr>
        <w:t>그림 3</w:t>
      </w:r>
    </w:p>
    <w:p w:rsidR="00E3570C" w:rsidRPr="00522B7C" w:rsidRDefault="00E3570C"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소토메에 마련된 여성을 위한 직업 훈련 시설(지금의 구 시쓰 구조원)</w:t>
      </w:r>
    </w:p>
    <w:p w:rsidR="00E3570C" w:rsidRPr="00522B7C" w:rsidRDefault="00E3570C"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(성모 마리아 수도회)</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0C"/>
    <w:rsid w:val="001A5971"/>
    <w:rsid w:val="00625A2B"/>
    <w:rsid w:val="00C41D39"/>
    <w:rsid w:val="00E3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2A72BB-3310-4B68-BFF6-D88442FD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57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57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57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357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57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57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57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57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57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57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57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57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57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57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57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57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57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57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57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5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7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5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70C"/>
    <w:pPr>
      <w:spacing w:before="160"/>
      <w:jc w:val="center"/>
    </w:pPr>
    <w:rPr>
      <w:i/>
      <w:iCs/>
      <w:color w:val="404040" w:themeColor="text1" w:themeTint="BF"/>
    </w:rPr>
  </w:style>
  <w:style w:type="character" w:customStyle="1" w:styleId="a8">
    <w:name w:val="引用文 (文字)"/>
    <w:basedOn w:val="a0"/>
    <w:link w:val="a7"/>
    <w:uiPriority w:val="29"/>
    <w:rsid w:val="00E3570C"/>
    <w:rPr>
      <w:i/>
      <w:iCs/>
      <w:color w:val="404040" w:themeColor="text1" w:themeTint="BF"/>
    </w:rPr>
  </w:style>
  <w:style w:type="paragraph" w:styleId="a9">
    <w:name w:val="List Paragraph"/>
    <w:basedOn w:val="a"/>
    <w:uiPriority w:val="34"/>
    <w:qFormat/>
    <w:rsid w:val="00E3570C"/>
    <w:pPr>
      <w:ind w:left="720"/>
      <w:contextualSpacing/>
    </w:pPr>
  </w:style>
  <w:style w:type="character" w:styleId="21">
    <w:name w:val="Intense Emphasis"/>
    <w:basedOn w:val="a0"/>
    <w:uiPriority w:val="21"/>
    <w:qFormat/>
    <w:rsid w:val="00E3570C"/>
    <w:rPr>
      <w:i/>
      <w:iCs/>
      <w:color w:val="0F4761" w:themeColor="accent1" w:themeShade="BF"/>
    </w:rPr>
  </w:style>
  <w:style w:type="paragraph" w:styleId="22">
    <w:name w:val="Intense Quote"/>
    <w:basedOn w:val="a"/>
    <w:next w:val="a"/>
    <w:link w:val="23"/>
    <w:uiPriority w:val="30"/>
    <w:qFormat/>
    <w:rsid w:val="00E35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570C"/>
    <w:rPr>
      <w:i/>
      <w:iCs/>
      <w:color w:val="0F4761" w:themeColor="accent1" w:themeShade="BF"/>
    </w:rPr>
  </w:style>
  <w:style w:type="character" w:styleId="24">
    <w:name w:val="Intense Reference"/>
    <w:basedOn w:val="a0"/>
    <w:uiPriority w:val="32"/>
    <w:qFormat/>
    <w:rsid w:val="00E357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2025-08-29T14:48:00Z</dcterms:created>
  <dcterms:modified xsi:type="dcterms:W3CDTF">2025-08-29T14:48:00Z</dcterms:modified>
</cp:coreProperties>
</file>