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77B" w:rsidRPr="00522B7C" w:rsidRDefault="00F9177B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="ＭＳ 明朝"/>
          <w:b/>
          <w:bCs/>
          <w:sz w:val="21"/>
          <w:szCs w:val="21"/>
        </w:rPr>
      </w:pPr>
      <w:r>
        <w:rPr>
          <w:b/>
        </w:rPr>
        <w:t>그리스도교의 금교와 은밀하게 지속된 신앙 계승</w:t>
      </w:r>
    </w:p>
    <w:p w:rsidR="00F9177B" w:rsidRPr="00522B7C" w:rsidRDefault="00F9177B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="ＭＳ 明朝"/>
          <w:b/>
          <w:bCs/>
          <w:sz w:val="21"/>
          <w:szCs w:val="21"/>
        </w:rPr>
      </w:pPr>
      <w:r/>
    </w:p>
    <w:p w:rsidR="00F9177B" w:rsidRPr="00522B7C" w:rsidRDefault="00F9177B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="ＭＳ 明朝"/>
          <w:b/>
          <w:bCs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전통과 지역 사회의 관습에서 탄생한 일본 고유의 신앙 형태</w:t>
      </w:r>
    </w:p>
    <w:p w:rsidR="00F9177B" w:rsidRPr="00522B7C" w:rsidRDefault="00F9177B" w:rsidP="00304530">
      <w:pPr>
        <w:wordWrap w:val="0"/>
        <w:snapToGrid w:val="0"/>
        <w:spacing w:before="75" w:after="75"/>
        <w:ind w:right="74" w:firstLine="210"/>
        <w:rPr>
          <w:rFonts w:ascii="Meiryo UI" w:eastAsia="Meiryo UI" w:hAnsi="Meiryo UI" w:cs="ＭＳ 明朝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잠복 기리시탄은 혹독한 탄압에도 불구하고 17세기 중엽까지 일본 각지에 존재했다. 그러나 1650년대, 60년대의 고리(나가사키), 분고(오이타), 노비(기후, 아이치)에서 실시된 일련의 기리시탄 적발 사건과 처형으로 인해, 잠복 기리시탄은 주로 나가사키 지방에만 남게 되었다.</w:t>
      </w:r>
    </w:p>
    <w:p w:rsidR="00F9177B" w:rsidRPr="00522B7C" w:rsidRDefault="00F9177B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F9177B" w:rsidRPr="00522B7C" w:rsidRDefault="00F9177B" w:rsidP="00304530">
      <w:pPr>
        <w:wordWrap w:val="0"/>
        <w:snapToGrid w:val="0"/>
        <w:spacing w:before="75" w:after="75"/>
        <w:ind w:right="74" w:firstLine="210"/>
        <w:rPr>
          <w:rFonts w:ascii="Meiryo UI" w:eastAsia="Meiryo UI" w:hAnsi="Meiryo UI" w:cs="ＭＳ 明朝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 xml:space="preserve">남겨진 잠복 기리시탄은 지도자와 함께 교회력의 축일이나 기일에 맞춰 세례나 장송 등의 의례를 치렀다. 교회당이 없었던 잠복 기리시탄은 </w:t>
      </w:r>
      <w:r w:rsidRPr="00B7400F">
        <w:rPr>
          <w:rFonts w:ascii="Batang" w:eastAsia="Batang" w:hAnsi="Batang" w:cs="Batang" w:hint="eastAsia"/>
          <w:sz w:val="21"/>
          <w:lang w:val="ko-KR" w:bidi="ko-KR"/>
        </w:rPr>
        <w:t>‘</w:t>
      </w:r>
      <w:r w:rsidRPr="00522B7C">
        <w:rPr>
          <w:rFonts w:ascii="Batang" w:eastAsia="Batang" w:hAnsi="Batang" w:cs="Batang"/>
          <w:sz w:val="21"/>
          <w:lang w:val="ko-KR" w:bidi="ko-KR"/>
        </w:rPr>
        <w:t>조카타</w:t>
      </w:r>
      <w:r w:rsidRPr="00CB6B34">
        <w:rPr>
          <w:rFonts w:ascii="Batang" w:eastAsia="Batang" w:hAnsi="Batang" w:cs="Batang" w:hint="eastAsia"/>
          <w:sz w:val="21"/>
          <w:lang w:val="ko-KR" w:bidi="ko-KR"/>
        </w:rPr>
        <w:t>’</w:t>
      </w:r>
      <w:r w:rsidRPr="00522B7C">
        <w:rPr>
          <w:rFonts w:ascii="Batang" w:eastAsia="Batang" w:hAnsi="Batang" w:cs="Batang"/>
          <w:sz w:val="21"/>
          <w:lang w:val="ko-KR" w:bidi="ko-KR"/>
        </w:rPr>
        <w:t xml:space="preserve">나 </w:t>
      </w:r>
      <w:r w:rsidRPr="00B7400F">
        <w:rPr>
          <w:rFonts w:ascii="Batang" w:eastAsia="Batang" w:hAnsi="Batang" w:cs="Batang" w:hint="eastAsia"/>
          <w:sz w:val="21"/>
          <w:lang w:val="ko-KR" w:bidi="ko-KR"/>
        </w:rPr>
        <w:t>‘</w:t>
      </w:r>
      <w:r w:rsidRPr="00522B7C">
        <w:rPr>
          <w:rFonts w:ascii="Batang" w:eastAsia="Batang" w:hAnsi="Batang" w:cs="Batang"/>
          <w:sz w:val="21"/>
          <w:lang w:val="ko-KR" w:bidi="ko-KR"/>
        </w:rPr>
        <w:t>미즈카타</w:t>
      </w:r>
      <w:r w:rsidRPr="00CB6B34">
        <w:rPr>
          <w:rFonts w:ascii="Batang" w:eastAsia="Batang" w:hAnsi="Batang" w:cs="Batang" w:hint="eastAsia"/>
          <w:sz w:val="21"/>
          <w:lang w:val="ko-KR" w:bidi="ko-KR"/>
        </w:rPr>
        <w:t>’</w:t>
      </w:r>
      <w:r w:rsidRPr="00522B7C">
        <w:rPr>
          <w:rFonts w:ascii="Batang" w:eastAsia="Batang" w:hAnsi="Batang" w:cs="Batang"/>
          <w:sz w:val="21"/>
          <w:lang w:val="ko-KR" w:bidi="ko-KR"/>
        </w:rPr>
        <w:t>라고 불리는 지도자의 집에서 은밀한 모임을 가지며 기도와 의식을 행했고, 선조들의 순교지와 묘지를 숭배했다.</w:t>
      </w:r>
      <w:r w:rsidRPr="00522B7C">
        <w:rPr>
          <w:rFonts w:ascii="Batang" w:eastAsia="Batang" w:hAnsi="Batang" w:cs="Batang"/>
          <w:sz w:val="21"/>
          <w:lang w:val="ko-KR" w:bidi="ko-KR"/>
        </w:rPr>
        <w:br/>
      </w:r>
    </w:p>
    <w:p w:rsidR="00F9177B" w:rsidRPr="00522B7C" w:rsidRDefault="00F9177B" w:rsidP="00304530">
      <w:pPr>
        <w:wordWrap w:val="0"/>
        <w:snapToGrid w:val="0"/>
        <w:spacing w:before="75" w:after="75"/>
        <w:ind w:right="74" w:firstLine="210"/>
        <w:rPr>
          <w:rFonts w:ascii="Meiryo UI" w:eastAsia="Meiryo UI" w:hAnsi="Meiryo UI" w:cs="ＭＳ 明朝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이렇듯 잠복 기리시탄의 신앙이 계속해서 이어지면서 점차 일본 전통의 영향이 커져갔다. 16세기에 전해진 라틴어와 포르투갈어로 된 기도문(오라쇼)은 발음이 변형되었고, 일부 기도문과 의식은 대대로 계승되는 동안 민간 신앙의 영향을 받아 변화했다.</w:t>
      </w:r>
      <w:r w:rsidRPr="00522B7C">
        <w:rPr>
          <w:rFonts w:ascii="Batang" w:eastAsia="Batang" w:hAnsi="Batang" w:cs="Batang"/>
          <w:sz w:val="21"/>
          <w:lang w:val="ko-KR" w:bidi="ko-KR"/>
        </w:rPr>
        <w:br/>
      </w:r>
    </w:p>
    <w:p w:rsidR="00F9177B" w:rsidRPr="00522B7C" w:rsidRDefault="00F9177B" w:rsidP="00304530">
      <w:pPr>
        <w:wordWrap w:val="0"/>
        <w:snapToGrid w:val="0"/>
        <w:spacing w:before="75" w:after="75"/>
        <w:ind w:right="74"/>
        <w:rPr>
          <w:rFonts w:ascii="Meiryo UI" w:eastAsia="Meiryo UI" w:hAnsi="Meiryo UI" w:cs="ＭＳ 明朝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(삽화: 쇼지 요시타카)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7B"/>
    <w:rsid w:val="001A5971"/>
    <w:rsid w:val="00625A2B"/>
    <w:rsid w:val="00C41D39"/>
    <w:rsid w:val="00F9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AB9CA1-6E0B-45DF-81D6-48E67BE5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7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7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7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7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7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7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7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17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17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17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1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1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1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1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1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17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17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7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1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1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7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17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1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17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17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2025-08-29T14:49:00Z</dcterms:created>
  <dcterms:modified xsi:type="dcterms:W3CDTF">2025-08-29T14:49:00Z</dcterms:modified>
</cp:coreProperties>
</file>