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6879" w:rsidRPr="00FF0060" w:rsidRDefault="004A6879" w:rsidP="004A6879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>
        <w:rPr>
          <w:b/>
        </w:rPr>
        <w:t>室生寺</w:t>
      </w:r>
    </w:p>
    <w:p/>
    <w:p w:rsidR="004A6879" w:rsidRPr="00FF0060" w:rsidRDefault="004A6879" w:rsidP="004A6879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十一面觀音像</w:t>
      </w:r>
    </w:p>
    <w:p w:rsidR="004A6879" w:rsidRPr="00FF0060" w:rsidRDefault="004A6879" w:rsidP="004A6879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b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b/>
          <w:sz w:val="21"/>
          <w:lang w:val="zh-TW" w:bidi="zh-TW"/>
        </w:rPr>
        <w:t>國寶</w:t>
      </w:r>
    </w:p>
    <w:p w:rsidR="004A6879" w:rsidRPr="00FF0060" w:rsidRDefault="004A6879" w:rsidP="004A6879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4A6879" w:rsidRPr="00FF0060" w:rsidRDefault="004A6879" w:rsidP="004A6879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這尊高196.2公分的十一面觀音像，是由一整棵日本榧樹的木材雕刻而成。這是9世紀的作品，充分地展現出平安時代（西元794－1185）初期，宗教雕刻職人精湛的技術。底座點綴著呈現八重瓣蓮花的複雜裝飾。這個底座也被認為是平安時代的作品，而繪有細緻花卉圖案的光背，則是後來加裝而上。</w:t>
      </w:r>
    </w:p>
    <w:p w:rsidR="004A6879" w:rsidRPr="00FF0060" w:rsidRDefault="004A6879" w:rsidP="004A6879">
      <w:pPr>
        <w:spacing w:before="75" w:after="75" w:line="240" w:lineRule="auto"/>
        <w:ind w:right="74"/>
        <w:rPr>
          <w:rFonts w:ascii="Source Han Sans TW Normal" w:eastAsia="Source Han Sans TW Normal" w:hAnsi="Source Han Sans TW Normal"/>
          <w:sz w:val="21"/>
          <w:szCs w:val="21"/>
        </w:rPr>
      </w:pPr>
    </w:p>
    <w:p w:rsidR="004A6879" w:rsidRPr="00FF0060" w:rsidRDefault="004A6879" w:rsidP="004A6879">
      <w:pPr>
        <w:spacing w:before="75" w:after="75" w:line="240" w:lineRule="auto"/>
        <w:ind w:right="74" w:firstLineChars="200" w:firstLine="420"/>
        <w:rPr>
          <w:rFonts w:ascii="Source Han Sans TW Normal" w:eastAsia="Source Han Sans TW Normal" w:hAnsi="Source Han Sans TW Normal"/>
          <w:sz w:val="21"/>
          <w:szCs w:val="21"/>
        </w:rPr>
      </w:pPr>
      <w:r w:rsidRPr="00FF0060">
        <w:rPr>
          <w:rFonts w:ascii="Source Han Sans TW Normal" w:eastAsia="Source Han Sans TW Normal" w:hAnsi="Source Han Sans TW Normal" w:cs="Source Han Sans TW Normal"/>
          <w:sz w:val="21"/>
          <w:lang w:val="zh-TW" w:bidi="zh-TW"/>
        </w:rPr>
        <w:t>這尊慈悲的菩薩十一面觀音像，其溫柔且女性化的表情，以及衣著和所持物品的複雜程度尤其值得一提。一般認為，觀音會保護人們不受疾病所苦，並幫忙獲得食物與財富。頭上配置的11張臉孔呈現各種表情，其中最大的臉盈滿了慈悲與安詳。關於擁有11張臉的意義眾說紛紜，也有一說指出，這是表現到開悟為止的10個階段，最上面的第11張臉則顯示已開悟的狀態。此雕像現在安放於寶物殿內。</w:t>
      </w:r>
    </w:p>
    <w:bookmarkEnd w:id="0"/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879"/>
    <w:rsid w:val="001A5971"/>
    <w:rsid w:val="004A687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DC64D7-6F02-41D2-9C87-17CA87FD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8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8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8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8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8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8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8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68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68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68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68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6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6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6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6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8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68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6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68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68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2025-08-29T14:19:00Z</dcterms:created>
  <dcterms:modified xsi:type="dcterms:W3CDTF">2025-08-29T14:19:00Z</dcterms:modified>
</cp:coreProperties>
</file>