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BDF" w:rsidRPr="00471CA9" w:rsidRDefault="007E2BDF" w:rsidP="007E2BDF">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바케토</w:t>
      </w:r>
    </w:p>
    <w:p w:rsidR="007E2BDF" w:rsidRPr="00471CA9" w:rsidRDefault="007E2BDF" w:rsidP="007E2BDF">
      <w:pPr>
        <w:rPr>
          <w:rFonts w:ascii="Meiryo UI" w:eastAsia="Meiryo UI" w:hAnsi="Meiryo UI" w:cs="ＭＳ ゴシック"/>
          <w:sz w:val="21"/>
          <w:szCs w:val="21"/>
        </w:rPr>
      </w:pPr>
      <w:r/>
    </w:p>
    <w:p w:rsidR="007E2BDF" w:rsidRPr="00471CA9" w:rsidRDefault="007E2BDF" w:rsidP="007E2BDF">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바케토는 재롱꾼을 말하는데, 때로는 무서운 분장을 한 옛날 서커스 광대와도 유사합니다. 바케토는 우스꽝스러운 모습으로 관중을 즐겁게 하는 역할를 합니다. 하나의 네부타가 통과하고 다음 네부타가 올 때까지 틈틈이 익살스러운 동작으로 관중들의 웃음을 자아내는 모습을 볼 수 있습니다. 바케토는 메이지시대(1868~1912)에 이미 있었다고 알려져 있으며, </w:t>
      </w:r>
      <w:r w:rsidRPr="00471CA9">
        <w:rPr>
          <w:rFonts w:ascii="Batang" w:eastAsia="Batang" w:hAnsi="Batang" w:cs="Batang" w:hint="eastAsia"/>
          <w:sz w:val="21"/>
          <w:szCs w:val="21"/>
          <w:lang w:val="ko-KR" w:bidi="ko-KR"/>
        </w:rPr>
        <w:t>최근에는</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스폰서</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캐릭터로</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분장하여</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홍보를</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하고</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관객들에게</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즐거움을</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선사하고</w:t>
      </w:r>
      <w:r w:rsidRPr="00471CA9">
        <w:rPr>
          <w:rFonts w:ascii="Batang" w:eastAsia="Batang" w:hAnsi="Batang" w:cs="Batang"/>
          <w:sz w:val="21"/>
          <w:szCs w:val="21"/>
          <w:lang w:val="ko-KR" w:bidi="ko-KR"/>
        </w:rPr>
        <w:t xml:space="preserve"> </w:t>
      </w:r>
      <w:r w:rsidRPr="00471CA9">
        <w:rPr>
          <w:rFonts w:ascii="Batang" w:eastAsia="Batang" w:hAnsi="Batang" w:cs="Batang" w:hint="eastAsia"/>
          <w:sz w:val="21"/>
          <w:szCs w:val="21"/>
          <w:lang w:val="ko-KR" w:bidi="ko-KR"/>
        </w:rPr>
        <w:t>있습니다</w:t>
      </w:r>
      <w:r w:rsidRPr="00471CA9">
        <w:rPr>
          <w:rFonts w:ascii="Batang" w:eastAsia="Batang" w:hAnsi="Batang" w:cs="Batang"/>
          <w:sz w:val="21"/>
          <w:szCs w:val="21"/>
          <w:lang w:val="ko-KR" w:bidi="ko-KR"/>
        </w:rPr>
        <w:t>.</w:t>
      </w:r>
      <w:r w:rsidRPr="00471CA9">
        <w:rPr>
          <w:rFonts w:asciiTheme="minorEastAsia" w:hAnsiTheme="minorEastAsia" w:cs="Batang" w:hint="eastAsia"/>
          <w:sz w:val="21"/>
          <w:szCs w:val="21"/>
          <w:lang w:val="ko-KR" w:bidi="ko-KR"/>
        </w:rPr>
        <w:t xml:space="preserve"> </w:t>
      </w:r>
      <w:r w:rsidRPr="00471CA9">
        <w:rPr>
          <w:rFonts w:ascii="Batang" w:eastAsia="Batang" w:hAnsi="Batang" w:cs="Batang"/>
          <w:sz w:val="21"/>
          <w:szCs w:val="21"/>
          <w:lang w:val="ko-KR" w:bidi="ko-KR"/>
        </w:rPr>
        <w:t>한때는 바케토 수가 춤꾼인 하네토보다 많았던 적도 있었습니다. 바케토에는 서커스의 괴력남이나 여자처럼 요염한 의상을 입은 남성 등 다양한 모습의 사람들이 참가합니다.</w:t>
      </w:r>
    </w:p>
    <w:p w:rsidR="007E2BDF" w:rsidRPr="00471CA9" w:rsidRDefault="007E2BDF" w:rsidP="007E2BDF">
      <w:pPr>
        <w:rPr>
          <w:rFonts w:ascii="Meiryo UI" w:eastAsia="Meiryo UI" w:hAnsi="Meiryo UI" w:cs="ＭＳ ゴシック"/>
          <w:sz w:val="21"/>
          <w:szCs w:val="21"/>
        </w:rPr>
      </w:pPr>
    </w:p>
    <w:p w:rsidR="007E2BDF" w:rsidRPr="00471CA9" w:rsidRDefault="007E2BDF" w:rsidP="007E2BDF">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지금은 바케토가 되고 싶은 사람은 줄었고, 하네토나 하야시카타(축제의 흥을 돋우기 위한 음악을 연주하는 사람들)로 네부타 마쓰리에 참가하는 사람이 많아졌습니다. 그러나 바케토는 오늘날에도 여전히 존재하며, 전통을 계승하기 위해 결성된 바케토보존회라는 조직도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DF"/>
    <w:rsid w:val="001A5971"/>
    <w:rsid w:val="00625A2B"/>
    <w:rsid w:val="007E2BD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C6C25C-3292-4213-B632-626519E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B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2B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2BD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2B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2B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2B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2B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2B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2B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2B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2B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2BD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2B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2B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2B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2B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2B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2B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2B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2B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B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2B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BDF"/>
    <w:pPr>
      <w:spacing w:before="160"/>
      <w:jc w:val="center"/>
    </w:pPr>
    <w:rPr>
      <w:i/>
      <w:iCs/>
      <w:color w:val="404040" w:themeColor="text1" w:themeTint="BF"/>
    </w:rPr>
  </w:style>
  <w:style w:type="character" w:customStyle="1" w:styleId="a8">
    <w:name w:val="引用文 (文字)"/>
    <w:basedOn w:val="a0"/>
    <w:link w:val="a7"/>
    <w:uiPriority w:val="29"/>
    <w:rsid w:val="007E2BDF"/>
    <w:rPr>
      <w:i/>
      <w:iCs/>
      <w:color w:val="404040" w:themeColor="text1" w:themeTint="BF"/>
    </w:rPr>
  </w:style>
  <w:style w:type="paragraph" w:styleId="a9">
    <w:name w:val="List Paragraph"/>
    <w:basedOn w:val="a"/>
    <w:uiPriority w:val="34"/>
    <w:qFormat/>
    <w:rsid w:val="007E2BDF"/>
    <w:pPr>
      <w:ind w:left="720"/>
      <w:contextualSpacing/>
    </w:pPr>
  </w:style>
  <w:style w:type="character" w:styleId="21">
    <w:name w:val="Intense Emphasis"/>
    <w:basedOn w:val="a0"/>
    <w:uiPriority w:val="21"/>
    <w:qFormat/>
    <w:rsid w:val="007E2BDF"/>
    <w:rPr>
      <w:i/>
      <w:iCs/>
      <w:color w:val="0F4761" w:themeColor="accent1" w:themeShade="BF"/>
    </w:rPr>
  </w:style>
  <w:style w:type="paragraph" w:styleId="22">
    <w:name w:val="Intense Quote"/>
    <w:basedOn w:val="a"/>
    <w:next w:val="a"/>
    <w:link w:val="23"/>
    <w:uiPriority w:val="30"/>
    <w:qFormat/>
    <w:rsid w:val="007E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2BDF"/>
    <w:rPr>
      <w:i/>
      <w:iCs/>
      <w:color w:val="0F4761" w:themeColor="accent1" w:themeShade="BF"/>
    </w:rPr>
  </w:style>
  <w:style w:type="character" w:styleId="24">
    <w:name w:val="Intense Reference"/>
    <w:basedOn w:val="a0"/>
    <w:uiPriority w:val="32"/>
    <w:qFormat/>
    <w:rsid w:val="007E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