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20F" w:rsidRPr="005630C2" w:rsidRDefault="0026420F" w:rsidP="0026420F">
      <w:pPr>
        <w:spacing w:line="0" w:lineRule="atLeast"/>
        <w:rPr>
          <w:rFonts w:ascii="Garamond" w:eastAsia="Meiryo UI" w:hAnsi="Garamond" w:cstheme="minorHAnsi"/>
          <w:szCs w:val="21"/>
        </w:rPr>
      </w:pPr>
      <w:r>
        <w:rPr>
          <w:b/>
        </w:rPr>
        <w:t>루리누마 늪(瑠璃沼)</w:t>
      </w:r>
    </w:p>
    <w:p/>
    <w:p w:rsidR="0026420F" w:rsidRPr="005630C2" w:rsidRDefault="0026420F" w:rsidP="0026420F">
      <w:pPr>
        <w:widowControl/>
        <w:autoSpaceDE w:val="0"/>
        <w:autoSpaceDN w:val="0"/>
        <w:adjustRightInd w:val="0"/>
        <w:spacing w:line="0" w:lineRule="atLeast"/>
        <w:rPr>
          <w:rFonts w:ascii="Meiryo UI" w:eastAsia="Meiryo UI" w:hAnsi="Meiryo UI" w:cs="Courier New"/>
          <w:kern w:val="0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루리누마 늪은 </w:t>
      </w:r>
      <w:r w:rsidRPr="005630C2">
        <w:rPr>
          <w:rFonts w:ascii="Batang" w:eastAsia="Batang" w:hAnsi="Batang" w:cs="Batang"/>
          <w:kern w:val="0"/>
          <w:lang w:val="ko-KR" w:bidi="ko-KR"/>
        </w:rPr>
        <w:t>1888년에 반다이산이 분화했을 때 일어난 사면 붕괴로 인해 강이 막혀 형성된 약 30개의 다채로운 색을 띠는 얕은 늪과 습지로 구성된 고시키누마 호소군 중 하나입니다.</w:t>
      </w:r>
    </w:p>
    <w:p w:rsidR="0026420F" w:rsidRPr="005630C2" w:rsidRDefault="0026420F" w:rsidP="0026420F">
      <w:pPr>
        <w:spacing w:line="0" w:lineRule="atLeast"/>
        <w:rPr>
          <w:rFonts w:ascii="Garamond" w:eastAsia="Malgun Gothic" w:hAnsi="Garamond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루리누마 늪은 파랑, 초록, 그리고 유백색의 늪입니다. 전문가들은 이러한 신기한 색은 물속의 고농도 칼슘이온 및 황산이온에 기인하는 것으로 추정하고 있습니다. 또한, 완스토피아 플루이탄(학명: </w:t>
      </w:r>
      <w:r w:rsidRPr="005630C2">
        <w:rPr>
          <w:rFonts w:ascii="Batang" w:eastAsia="Batang" w:hAnsi="Batang" w:cs="Batang"/>
          <w:i/>
          <w:lang w:val="ko-KR" w:bidi="ko-KR"/>
        </w:rPr>
        <w:t>Drepanocladus fluitans</w:t>
      </w:r>
      <w:r w:rsidRPr="005630C2">
        <w:rPr>
          <w:rFonts w:ascii="Batang" w:eastAsia="Batang" w:hAnsi="Batang" w:cs="Batang"/>
          <w:iCs/>
          <w:lang w:val="ko-KR" w:bidi="ko-KR"/>
        </w:rPr>
        <w:t>)</w:t>
      </w:r>
      <w:r w:rsidRPr="005630C2">
        <w:rPr>
          <w:rFonts w:ascii="Batang" w:eastAsia="Batang" w:hAnsi="Batang" w:cs="Batang"/>
          <w:lang w:val="ko-KR" w:bidi="ko-KR"/>
        </w:rPr>
        <w:t>이 늪 바닥에 무성하게 자라 희귀한 매트 모양으로 형성되어 있어 늪의 색에 영향을 미쳤을지도 모릅니다. 이 늪은 벤텐누마 늪과 아오누마 늪처럼 반다이산의 북쪽 경사면 위에 있는 산성도가 높은 화구호인 아카누마 늪(銅沼)에서 물이 유입되고 있기 때문에 플랑크톤과 수생생물은 그다지 서식하지 않습니다.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0F"/>
    <w:rsid w:val="001A5971"/>
    <w:rsid w:val="0026420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4C566-32B4-47BE-AD8C-A7683603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2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2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2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2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2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2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2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2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