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E43" w:rsidRPr="005630C2" w:rsidRDefault="00362E43" w:rsidP="00362E43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포유류</w:t>
      </w:r>
    </w:p>
    <w:p/>
    <w:p w:rsidR="00362E43" w:rsidRPr="005630C2" w:rsidRDefault="00362E43" w:rsidP="00362E43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야생 동식물이 넘치는 현재의 우라반다이는 1888년에 반다이산이 분화해 일부 산체 붕괴가 일어난 후에도 삼림과 생태계가 순조롭게 회복되고 있다는 것을 나타냅니다. 재래종의 아종인 반달가슴곰과 북방족제비(학명: </w:t>
      </w:r>
      <w:r w:rsidRPr="005630C2">
        <w:rPr>
          <w:rFonts w:ascii="Batang" w:eastAsia="Batang" w:hAnsi="Batang" w:cs="Batang"/>
          <w:i/>
          <w:lang w:val="ko-KR" w:bidi="ko-KR"/>
        </w:rPr>
        <w:t>Mustela erminea</w:t>
      </w:r>
      <w:r w:rsidRPr="005630C2">
        <w:rPr>
          <w:rFonts w:ascii="Batang" w:eastAsia="Batang" w:hAnsi="Batang" w:cs="Batang"/>
          <w:lang w:val="ko-KR" w:bidi="ko-KR"/>
        </w:rPr>
        <w:t xml:space="preserve">), 또는 재래종인 일본원숭이(학명: </w:t>
      </w:r>
      <w:r w:rsidRPr="005630C2">
        <w:rPr>
          <w:rFonts w:ascii="Batang" w:eastAsia="Batang" w:hAnsi="Batang" w:cs="Batang"/>
          <w:i/>
          <w:lang w:val="ko-KR" w:bidi="ko-KR"/>
        </w:rPr>
        <w:t>Japanese macaque</w:t>
      </w:r>
      <w:r w:rsidRPr="005630C2">
        <w:rPr>
          <w:rFonts w:ascii="Batang" w:eastAsia="Batang" w:hAnsi="Batang" w:cs="Batang"/>
          <w:lang w:val="ko-KR" w:bidi="ko-KR"/>
        </w:rPr>
        <w:t>), 일본산양, 다람쥐 등을 비롯해 약 40종의 포유류가 이 지역에 서식하고 있습니다.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3"/>
    <w:rsid w:val="001A5971"/>
    <w:rsid w:val="00362E4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6B5D3-4F17-44C7-82CB-9E773F9F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E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E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E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E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E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E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E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2E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2E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2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2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2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2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2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2E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2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2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2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E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2E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2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2E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2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