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E4F" w:rsidRPr="005630C2" w:rsidRDefault="00000E4F" w:rsidP="00000E4F">
      <w:pPr>
        <w:tabs>
          <w:tab w:val="left" w:pos="142"/>
        </w:tabs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수생생물</w:t>
      </w:r>
    </w:p>
    <w:p/>
    <w:p w:rsidR="00000E4F" w:rsidRPr="005630C2" w:rsidRDefault="00000E4F" w:rsidP="00000E4F">
      <w:pPr>
        <w:tabs>
          <w:tab w:val="left" w:pos="0"/>
        </w:tabs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1888년의 분화로 형성된 우라반다이에 있는 300개의 호수와 늪의 대부분에는 다양한 수생생물이 서식하고 있습니다. 빙어, 황어, 연준모치속(학명: </w:t>
      </w:r>
      <w:r w:rsidRPr="005630C2">
        <w:rPr>
          <w:rFonts w:ascii="Batang" w:eastAsia="Batang" w:hAnsi="Batang" w:cs="Batang"/>
          <w:i/>
          <w:lang w:val="ko-KR" w:bidi="ko-KR"/>
        </w:rPr>
        <w:t>Phoxinus phoxinus</w:t>
      </w:r>
      <w:r w:rsidRPr="005630C2">
        <w:rPr>
          <w:rFonts w:ascii="Batang" w:eastAsia="Batang" w:hAnsi="Batang" w:cs="Batang"/>
          <w:lang w:val="ko-KR" w:bidi="ko-KR"/>
        </w:rPr>
        <w:t>)등의 어류, 포식성의 물방개 등의 곤충, 그리고 꼬리치레도롱뇽(하코네산도롱뇽의 일종) 등을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4F"/>
    <w:rsid w:val="00000E4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5EF96-8D22-49F1-822E-09BED76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E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E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E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E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E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E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E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E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