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EC2" w:rsidRPr="00777641" w:rsidRDefault="00216EC2" w:rsidP="00216EC2">
      <w:pPr>
        <w:adjustRightInd w:val="0"/>
        <w:snapToGrid w:val="0"/>
        <w:spacing w:line="0" w:lineRule="atLeast"/>
        <w:contextualSpacing/>
        <w:rPr>
          <w:rFonts w:ascii="Batang" w:eastAsia="Batang" w:hAnsi="Batang" w:cs="Batang"/>
          <w:b/>
          <w:lang w:val="ko-KR" w:bidi="ko-KR"/>
        </w:rPr>
      </w:pPr>
      <w:r>
        <w:rPr>
          <w:b/>
        </w:rPr>
        <w:t>일상생활 속의 아리타 도자기</w:t>
      </w:r>
    </w:p>
    <w:p w:rsidR="00216EC2" w:rsidRPr="00777641" w:rsidRDefault="00216EC2" w:rsidP="00216EC2">
      <w:pPr>
        <w:adjustRightInd w:val="0"/>
        <w:snapToGrid w:val="0"/>
        <w:spacing w:line="0" w:lineRule="atLeast"/>
        <w:contextualSpacing/>
        <w:rPr>
          <w:rFonts w:ascii="Meiryo UI" w:eastAsia="Meiryo UI" w:hAnsi="Meiryo UI" w:cs="Times New Roman"/>
          <w:b/>
          <w:bCs/>
        </w:rPr>
      </w:pPr>
      <w:r/>
    </w:p>
    <w:p w:rsidR="00216EC2" w:rsidRPr="00777641" w:rsidRDefault="00216EC2" w:rsidP="00216EC2">
      <w:pPr>
        <w:adjustRightInd w:val="0"/>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아리타 도자기는 원래 옛날 그대로의 일식용 식기류가 대부분이었습니다. 밥, 국, 주요리, 반찬 등 일본의 전통적인 각 요리는 별도의 접시(공기)에 담아 제공되는 것이 일반적이며, 담을 요리에 가장 어울리는 모양과 크기의 접시가 선택됩니다. 아리타 지역의 장인들은 일본 국내 시장용으로 밥공기, 나마스자라(반찬용 접시), 데시오자라(채소 절임과 양념용 접시) 등의 작은 접시를 주로 생산하는 경향이 강했습니다.</w:t>
      </w:r>
    </w:p>
    <w:p w:rsidR="00216EC2" w:rsidRPr="00777641" w:rsidRDefault="00216EC2" w:rsidP="00216EC2">
      <w:pPr>
        <w:adjustRightInd w:val="0"/>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18세기 후반에 이르러 아리타 도자기의 수출은 줄어들었고, 아리타 지역의 자기는 대부분 일본 국내에서만 판매되게 되었습니다. 에도 시대(1603~1868)의 오랜 평화 기간에 사람들의 경제력이 높아졌기 때문에 아리타 지역의 장인들은 상인과 장인 같은 확대된 중산층의 음식과 의복의 유행을 따라가기 위해 새로운 디자인과 양식을 만들어냈습니다.</w:t>
      </w:r>
    </w:p>
    <w:p w:rsidR="00216EC2" w:rsidRPr="00777641" w:rsidRDefault="00216EC2" w:rsidP="00216EC2">
      <w:pPr>
        <w:adjustRightInd w:val="0"/>
        <w:snapToGrid w:val="0"/>
        <w:spacing w:line="0" w:lineRule="atLeast"/>
        <w:contextualSpacing/>
        <w:rPr>
          <w:rFonts w:ascii="Batang" w:eastAsia="Batang" w:hAnsi="Batang" w:cs="Batang"/>
          <w:lang w:val="ko-KR" w:bidi="ko-KR"/>
        </w:rPr>
      </w:pPr>
      <w:r w:rsidRPr="00777641">
        <w:rPr>
          <w:rFonts w:ascii="Batang" w:eastAsia="Batang" w:hAnsi="Batang" w:cs="Batang"/>
          <w:lang w:val="ko-KR" w:bidi="ko-KR"/>
        </w:rPr>
        <w:t xml:space="preserve">　제2전시실에 있는 시바타 부부 컬렉션에서는 17세기 초기 작품부터 19세기에 만들어진 작품에 이르기까지 아리타 도자기가 그동안 거쳐온 변천사를 알 수 있도록 작품이 진열되어 있습니다. 또한, 컬렉션에서는 에도 시대 밥상의 모습도 재현되어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C2"/>
    <w:rsid w:val="001A5971"/>
    <w:rsid w:val="00216EC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A113F3-2EF4-4AEE-9C79-DBAC993E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E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E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E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6E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E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E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E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E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E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E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E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E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6E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E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E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E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E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E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EC2"/>
    <w:pPr>
      <w:spacing w:before="160"/>
      <w:jc w:val="center"/>
    </w:pPr>
    <w:rPr>
      <w:i/>
      <w:iCs/>
      <w:color w:val="404040" w:themeColor="text1" w:themeTint="BF"/>
    </w:rPr>
  </w:style>
  <w:style w:type="character" w:customStyle="1" w:styleId="a8">
    <w:name w:val="引用文 (文字)"/>
    <w:basedOn w:val="a0"/>
    <w:link w:val="a7"/>
    <w:uiPriority w:val="29"/>
    <w:rsid w:val="00216EC2"/>
    <w:rPr>
      <w:i/>
      <w:iCs/>
      <w:color w:val="404040" w:themeColor="text1" w:themeTint="BF"/>
    </w:rPr>
  </w:style>
  <w:style w:type="paragraph" w:styleId="a9">
    <w:name w:val="List Paragraph"/>
    <w:basedOn w:val="a"/>
    <w:uiPriority w:val="34"/>
    <w:qFormat/>
    <w:rsid w:val="00216EC2"/>
    <w:pPr>
      <w:ind w:left="720"/>
      <w:contextualSpacing/>
    </w:pPr>
  </w:style>
  <w:style w:type="character" w:styleId="21">
    <w:name w:val="Intense Emphasis"/>
    <w:basedOn w:val="a0"/>
    <w:uiPriority w:val="21"/>
    <w:qFormat/>
    <w:rsid w:val="00216EC2"/>
    <w:rPr>
      <w:i/>
      <w:iCs/>
      <w:color w:val="0F4761" w:themeColor="accent1" w:themeShade="BF"/>
    </w:rPr>
  </w:style>
  <w:style w:type="paragraph" w:styleId="22">
    <w:name w:val="Intense Quote"/>
    <w:basedOn w:val="a"/>
    <w:next w:val="a"/>
    <w:link w:val="23"/>
    <w:uiPriority w:val="30"/>
    <w:qFormat/>
    <w:rsid w:val="00216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EC2"/>
    <w:rPr>
      <w:i/>
      <w:iCs/>
      <w:color w:val="0F4761" w:themeColor="accent1" w:themeShade="BF"/>
    </w:rPr>
  </w:style>
  <w:style w:type="character" w:styleId="24">
    <w:name w:val="Intense Reference"/>
    <w:basedOn w:val="a0"/>
    <w:uiPriority w:val="32"/>
    <w:qFormat/>
    <w:rsid w:val="00216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2025-08-29T15:09:00Z</dcterms:created>
  <dcterms:modified xsi:type="dcterms:W3CDTF">2025-08-29T15:09:00Z</dcterms:modified>
</cp:coreProperties>
</file>