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300" w:rsidRPr="00777641" w:rsidRDefault="00DE1300" w:rsidP="00DE1300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아리타 도자기 가라쿠리 오르골 시계</w:t>
      </w:r>
    </w:p>
    <w:p w:rsidR="00DE1300" w:rsidRPr="00777641" w:rsidRDefault="00DE1300" w:rsidP="00DE1300">
      <w:pPr>
        <w:adjustRightInd w:val="0"/>
        <w:snapToGrid w:val="0"/>
        <w:spacing w:line="0" w:lineRule="atLeast"/>
        <w:contextualSpacing/>
        <w:rPr>
          <w:rFonts w:ascii="Meiryo UI" w:eastAsia="Meiryo UI" w:hAnsi="Meiryo UI" w:cs="ＭＳ 明朝"/>
          <w:b/>
        </w:rPr>
      </w:pPr>
      <w:r/>
    </w:p>
    <w:p w:rsidR="00DE1300" w:rsidRPr="00777641" w:rsidRDefault="00DE1300" w:rsidP="00DE1300">
      <w:pPr>
        <w:snapToGrid w:val="0"/>
        <w:spacing w:line="0" w:lineRule="atLeast"/>
        <w:contextualSpacing/>
        <w:rPr>
          <w:rFonts w:ascii="Times New Roman" w:eastAsia="游明朝" w:hAnsi="Times New Roman" w:cs="Times New Roman"/>
          <w:bCs/>
        </w:rPr>
      </w:pPr>
      <w:r w:rsidRPr="00777641">
        <w:rPr>
          <w:rFonts w:ascii="Batang" w:eastAsia="Batang" w:hAnsi="Batang" w:cs="Batang"/>
          <w:lang w:val="ko-KR" w:bidi="ko-KR"/>
        </w:rPr>
        <w:t xml:space="preserve">　문화관 전시홀에 있는 이 특별한 시계는 아리타 지역에 있는 13곳의 주요 도자기 공방들이 공동으로 제작한 시계입니다. 시계의 각 부분은 아리타 도자기의 전통 무늬가 그려진 아리타 도자기로 만든 부품으로 장식되어 있습니다. 30분 간격으로 매시 정각과 매 30분에 문자판이 열려 간단한 쇼를 보여 줍니다. 기계식 디스플레이와 함께 흘러나오는 2분짜리 노래도 인형과 마찬가지로 계절마다 달라집니다. 시계의 문자판 옆에는 다른 계절의 어린아이 인형도 장식되어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00"/>
    <w:rsid w:val="001A5971"/>
    <w:rsid w:val="00625A2B"/>
    <w:rsid w:val="00C41D39"/>
    <w:rsid w:val="00D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1DC67D-44D3-4ABA-8807-2BC6FDCF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3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3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3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3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3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3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3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3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3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3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3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3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3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3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