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36E" w:rsidRPr="006C17B4" w:rsidRDefault="008E436E" w:rsidP="008E436E">
      <w:pPr>
        <w:wordWrap w:val="0"/>
        <w:spacing w:before="75" w:after="75" w:line="240" w:lineRule="auto"/>
        <w:ind w:right="74"/>
        <w:rPr>
          <w:rFonts w:ascii="Meiryo UI" w:eastAsia="Meiryo UI" w:hAnsi="Meiryo UI" w:cs="Times New Roman"/>
          <w:b/>
          <w:bCs/>
          <w:sz w:val="21"/>
          <w:szCs w:val="21"/>
        </w:rPr>
      </w:pPr>
      <w:r>
        <w:rPr>
          <w:b/>
        </w:rPr>
        <w:t>가미아리즈키(神在月): 신들이 있는 달</w:t>
      </w:r>
    </w:p>
    <w:p w:rsidR="008E436E" w:rsidRPr="006C17B4" w:rsidRDefault="008E436E" w:rsidP="008E436E">
      <w:pPr>
        <w:wordWrap w:val="0"/>
        <w:spacing w:before="75" w:after="75" w:line="240" w:lineRule="auto"/>
        <w:ind w:right="74"/>
        <w:rPr>
          <w:rFonts w:ascii="Meiryo UI" w:eastAsia="Meiryo UI" w:hAnsi="Meiryo UI" w:cs="Times New Roman"/>
          <w:sz w:val="21"/>
          <w:szCs w:val="21"/>
        </w:rPr>
      </w:pPr>
      <w:r/>
    </w:p>
    <w:p w:rsidR="008E436E" w:rsidRPr="006C17B4" w:rsidRDefault="008E436E" w:rsidP="008E436E">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음력 10월이면 일본 전국에서 수많은 신들이 이즈모로 모인다고 알려져 있습니다. 신들은 일주일간 이즈모오야시로 신사의 주제신(主祭神, 신사의 중심이 되는 신)인 오쿠니누시와 함께 다음 해의 풍작 여부와 사람들 간의 관계를 결정합니다. 이러한 이유로 이 시기를 대부분의 지역에서는 신이 없는 달(神無月, 가미나즈키)이라고 부르는 반면, 이즈모에서는 신이 있는 달(神在月, 가미아리즈키)이라고 부릅니다.</w:t>
      </w:r>
    </w:p>
    <w:p w:rsidR="008E436E" w:rsidRPr="006C17B4" w:rsidRDefault="008E436E" w:rsidP="008E436E">
      <w:pPr>
        <w:wordWrap w:val="0"/>
        <w:spacing w:before="75" w:after="75" w:line="240" w:lineRule="auto"/>
        <w:ind w:right="74"/>
        <w:rPr>
          <w:rFonts w:ascii="Meiryo UI" w:eastAsia="Meiryo UI" w:hAnsi="Meiryo UI" w:cs="Times New Roman"/>
          <w:sz w:val="21"/>
          <w:szCs w:val="21"/>
        </w:rPr>
      </w:pPr>
    </w:p>
    <w:p w:rsidR="008E436E" w:rsidRPr="006C17B4" w:rsidRDefault="008E436E" w:rsidP="008E436E">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 xml:space="preserve">이즈모에서 1년에 한 번씩 열리는 신들의 모임은 8세기 초에 기록된 일본에서 가장 오래된 여러 서적에 수록된 이야기에서 그 기원을 찾아볼 수 있는데, 이 서적들 또한 더 오래 전부터 구전으로 전해 내려왔던 내용을 기록한 것으로 보입니다. 구니유즈리 신화에서는 오쿠니누시가 태양의 여신인 아마테라스의 후손에게 땅을 물려주는 대신 훌륭한 신전과 ‘보이지 않는 세계’를 지배할 수 있는 권한을 손에 넣었다고 기록되어 있습니다. 여기서 말하는 </w:t>
      </w:r>
      <w:r w:rsidRPr="00BD7903">
        <w:rPr>
          <w:rFonts w:ascii="Batang" w:eastAsia="Batang" w:hAnsi="Batang" w:cs="Batang" w:hint="eastAsia"/>
          <w:sz w:val="21"/>
          <w:lang w:val="ko-KR" w:bidi="ko-KR"/>
        </w:rPr>
        <w:t>‘</w:t>
      </w:r>
      <w:r w:rsidRPr="006C17B4">
        <w:rPr>
          <w:rFonts w:ascii="Batang" w:eastAsia="Batang" w:hAnsi="Batang" w:cs="Batang"/>
          <w:sz w:val="21"/>
          <w:lang w:val="ko-KR" w:bidi="ko-KR"/>
        </w:rPr>
        <w:t>보이지 않는 세계</w:t>
      </w:r>
      <w:r w:rsidRPr="000D2E09">
        <w:rPr>
          <w:rFonts w:ascii="Batang" w:eastAsia="Batang" w:hAnsi="Batang" w:cs="Batang" w:hint="eastAsia"/>
          <w:sz w:val="21"/>
          <w:lang w:val="ko-KR" w:bidi="ko-KR"/>
        </w:rPr>
        <w:t>’</w:t>
      </w:r>
      <w:r w:rsidRPr="006C17B4">
        <w:rPr>
          <w:rFonts w:ascii="Batang" w:eastAsia="Batang" w:hAnsi="Batang" w:cs="Batang"/>
          <w:sz w:val="21"/>
          <w:lang w:val="ko-KR" w:bidi="ko-KR"/>
        </w:rPr>
        <w:t xml:space="preserve">란, 신들의 세계뿐만 아니라 인간의 영혼에 관한 세계도 포함합니다. 이렇게 오쿠니누시는 </w:t>
      </w:r>
      <w:r w:rsidRPr="00BD7903">
        <w:rPr>
          <w:rFonts w:ascii="Batang" w:eastAsia="Batang" w:hAnsi="Batang" w:cs="Batang" w:hint="eastAsia"/>
          <w:sz w:val="21"/>
          <w:lang w:val="ko-KR" w:bidi="ko-KR"/>
        </w:rPr>
        <w:t>‘</w:t>
      </w:r>
      <w:r w:rsidRPr="006C17B4">
        <w:rPr>
          <w:rFonts w:ascii="Batang" w:eastAsia="Batang" w:hAnsi="Batang" w:cs="Batang"/>
          <w:sz w:val="21"/>
          <w:lang w:val="ko-KR" w:bidi="ko-KR"/>
        </w:rPr>
        <w:t>인연 맺기</w:t>
      </w:r>
      <w:r w:rsidRPr="000D2E09">
        <w:rPr>
          <w:rFonts w:ascii="Batang" w:eastAsia="Batang" w:hAnsi="Batang" w:cs="Batang" w:hint="eastAsia"/>
          <w:sz w:val="21"/>
          <w:lang w:val="ko-KR" w:bidi="ko-KR"/>
        </w:rPr>
        <w:t>’</w:t>
      </w:r>
      <w:r w:rsidRPr="006C17B4">
        <w:rPr>
          <w:rFonts w:ascii="Batang" w:eastAsia="Batang" w:hAnsi="Batang" w:cs="Batang"/>
          <w:sz w:val="21"/>
          <w:lang w:val="ko-KR" w:bidi="ko-KR"/>
        </w:rPr>
        <w:t>의 신이 되었</w:t>
      </w:r>
      <w:r w:rsidRPr="006C17B4">
        <w:rPr>
          <w:rFonts w:ascii="Batang" w:eastAsia="Batang" w:hAnsi="Batang" w:cs="Batang" w:hint="eastAsia"/>
          <w:sz w:val="21"/>
          <w:lang w:val="ko-KR" w:bidi="ko-KR"/>
        </w:rPr>
        <w:t>습니다.</w:t>
      </w:r>
    </w:p>
    <w:p w:rsidR="008E436E" w:rsidRPr="006C17B4" w:rsidRDefault="008E436E" w:rsidP="008E436E">
      <w:pPr>
        <w:wordWrap w:val="0"/>
        <w:spacing w:before="75" w:after="75" w:line="240" w:lineRule="auto"/>
        <w:ind w:right="74"/>
        <w:rPr>
          <w:rFonts w:ascii="Meiryo UI" w:eastAsia="Meiryo UI" w:hAnsi="Meiryo UI" w:cs="Times New Roman"/>
          <w:sz w:val="21"/>
          <w:szCs w:val="21"/>
        </w:rPr>
      </w:pPr>
    </w:p>
    <w:p w:rsidR="008E436E" w:rsidRPr="006C17B4" w:rsidRDefault="008E436E" w:rsidP="008E436E">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가미아리즈키 기간에 이즈모를 찾은 신들은 본전의 동쪽과 서쪽에 있는 말사(末社, 본사에 부속된 신사)에 머무릅니다. 신들은 이즈모오야시로 신사에서 서쪽으로 약 1km 떨어져 있는 이나사 해변 근처의 작은 신사에 매일 모여 다음 해의 인간 관계에 관한 운명을 결정합니다. 이즈모오야시로와 신들의 땅의 제사 전시실(중앙 로비에서 왼쪽)에는 신들의 북적이는 모임을 묘사한 목판화 우키요에가 전시되어 있습니다. 우키요에는 19세기에 제작되었으며, 그림 중앙에 오쿠니누시가 앉아 있습니다. 다른 여러</w:t>
      </w:r>
      <w:r>
        <w:rPr>
          <w:rFonts w:ascii="Batang" w:hAnsi="Batang" w:cs="Batang" w:hint="eastAsia"/>
          <w:sz w:val="21"/>
          <w:lang w:val="ko-KR" w:bidi="ko-KR"/>
        </w:rPr>
        <w:t xml:space="preserve"> </w:t>
      </w:r>
      <w:r w:rsidRPr="00EE148A">
        <w:rPr>
          <w:rFonts w:ascii="Batang" w:eastAsia="Batang" w:hAnsi="Batang" w:cs="Batang" w:hint="eastAsia"/>
          <w:sz w:val="21"/>
          <w:lang w:val="ko-KR" w:bidi="ko-KR"/>
        </w:rPr>
        <w:t>신들이</w:t>
      </w:r>
      <w:r w:rsidRPr="00EE148A">
        <w:rPr>
          <w:rFonts w:ascii="Batang" w:eastAsia="Batang" w:hAnsi="Batang" w:cs="Batang"/>
          <w:sz w:val="21"/>
          <w:lang w:val="ko-KR" w:bidi="ko-KR"/>
        </w:rPr>
        <w:t xml:space="preserve"> </w:t>
      </w:r>
      <w:r w:rsidRPr="00EE148A">
        <w:rPr>
          <w:rFonts w:ascii="Batang" w:eastAsia="Batang" w:hAnsi="Batang" w:cs="Batang" w:hint="eastAsia"/>
          <w:sz w:val="21"/>
          <w:lang w:val="ko-KR" w:bidi="ko-KR"/>
        </w:rPr>
        <w:t>나무패에</w:t>
      </w:r>
      <w:r w:rsidRPr="00EE148A">
        <w:rPr>
          <w:rFonts w:ascii="Batang" w:eastAsia="Batang" w:hAnsi="Batang" w:cs="Batang"/>
          <w:sz w:val="21"/>
          <w:lang w:val="ko-KR" w:bidi="ko-KR"/>
        </w:rPr>
        <w:t xml:space="preserve"> </w:t>
      </w:r>
      <w:r w:rsidRPr="00EE148A">
        <w:rPr>
          <w:rFonts w:ascii="Batang" w:eastAsia="Batang" w:hAnsi="Batang" w:cs="Batang" w:hint="eastAsia"/>
          <w:sz w:val="21"/>
          <w:lang w:val="ko-KR" w:bidi="ko-KR"/>
        </w:rPr>
        <w:t>사람들의</w:t>
      </w:r>
      <w:r w:rsidRPr="00EE148A">
        <w:rPr>
          <w:rFonts w:ascii="Batang" w:eastAsia="Batang" w:hAnsi="Batang" w:cs="Batang"/>
          <w:sz w:val="21"/>
          <w:lang w:val="ko-KR" w:bidi="ko-KR"/>
        </w:rPr>
        <w:t xml:space="preserve"> </w:t>
      </w:r>
      <w:r w:rsidRPr="00EE148A">
        <w:rPr>
          <w:rFonts w:ascii="Batang" w:eastAsia="Batang" w:hAnsi="Batang" w:cs="Batang" w:hint="eastAsia"/>
          <w:sz w:val="21"/>
          <w:lang w:val="ko-KR" w:bidi="ko-KR"/>
        </w:rPr>
        <w:t>이름을</w:t>
      </w:r>
      <w:r w:rsidRPr="00EE148A">
        <w:rPr>
          <w:rFonts w:ascii="Batang" w:eastAsia="Batang" w:hAnsi="Batang" w:cs="Batang"/>
          <w:sz w:val="21"/>
          <w:lang w:val="ko-KR" w:bidi="ko-KR"/>
        </w:rPr>
        <w:t xml:space="preserve"> </w:t>
      </w:r>
      <w:r w:rsidRPr="00EE148A">
        <w:rPr>
          <w:rFonts w:ascii="Batang" w:eastAsia="Batang" w:hAnsi="Batang" w:cs="Batang" w:hint="eastAsia"/>
          <w:sz w:val="21"/>
          <w:lang w:val="ko-KR" w:bidi="ko-KR"/>
        </w:rPr>
        <w:t>쓰고</w:t>
      </w:r>
      <w:r w:rsidRPr="00EE148A">
        <w:rPr>
          <w:rFonts w:ascii="Batang" w:eastAsia="Batang" w:hAnsi="Batang" w:cs="Batang"/>
          <w:sz w:val="21"/>
          <w:lang w:val="ko-KR" w:bidi="ko-KR"/>
        </w:rPr>
        <w:t xml:space="preserve">, </w:t>
      </w:r>
      <w:r w:rsidRPr="00EE148A">
        <w:rPr>
          <w:rFonts w:ascii="Batang" w:eastAsia="Batang" w:hAnsi="Batang" w:cs="Batang" w:hint="eastAsia"/>
          <w:sz w:val="21"/>
          <w:lang w:val="ko-KR" w:bidi="ko-KR"/>
        </w:rPr>
        <w:t>그것을</w:t>
      </w:r>
      <w:r w:rsidRPr="00EE148A">
        <w:rPr>
          <w:rFonts w:ascii="Batang" w:eastAsia="Batang" w:hAnsi="Batang" w:cs="Batang"/>
          <w:sz w:val="21"/>
          <w:lang w:val="ko-KR" w:bidi="ko-KR"/>
        </w:rPr>
        <w:t xml:space="preserve"> </w:t>
      </w:r>
      <w:r w:rsidRPr="00EE148A">
        <w:rPr>
          <w:rFonts w:ascii="Batang" w:eastAsia="Batang" w:hAnsi="Batang" w:cs="Batang" w:hint="eastAsia"/>
          <w:sz w:val="21"/>
          <w:lang w:val="ko-KR" w:bidi="ko-KR"/>
        </w:rPr>
        <w:t>끈으로</w:t>
      </w:r>
      <w:r w:rsidRPr="00EE148A">
        <w:rPr>
          <w:rFonts w:ascii="Batang" w:eastAsia="Batang" w:hAnsi="Batang" w:cs="Batang"/>
          <w:sz w:val="21"/>
          <w:lang w:val="ko-KR" w:bidi="ko-KR"/>
        </w:rPr>
        <w:t xml:space="preserve"> </w:t>
      </w:r>
      <w:r w:rsidRPr="00EE148A">
        <w:rPr>
          <w:rFonts w:ascii="Batang" w:eastAsia="Batang" w:hAnsi="Batang" w:cs="Batang" w:hint="eastAsia"/>
          <w:sz w:val="21"/>
          <w:lang w:val="ko-KR" w:bidi="ko-KR"/>
        </w:rPr>
        <w:t>묶고</w:t>
      </w:r>
      <w:r w:rsidRPr="00EE148A">
        <w:rPr>
          <w:rFonts w:ascii="Batang" w:eastAsia="Batang" w:hAnsi="Batang" w:cs="Batang"/>
          <w:sz w:val="21"/>
          <w:lang w:val="ko-KR" w:bidi="ko-KR"/>
        </w:rPr>
        <w:t xml:space="preserve"> </w:t>
      </w:r>
      <w:r w:rsidRPr="00EE148A">
        <w:rPr>
          <w:rFonts w:ascii="Batang" w:eastAsia="Batang" w:hAnsi="Batang" w:cs="Batang" w:hint="eastAsia"/>
          <w:sz w:val="21"/>
          <w:lang w:val="ko-KR" w:bidi="ko-KR"/>
        </w:rPr>
        <w:t>있는</w:t>
      </w:r>
      <w:r w:rsidRPr="00EE148A">
        <w:rPr>
          <w:rFonts w:ascii="Batang" w:eastAsia="Batang" w:hAnsi="Batang" w:cs="Batang"/>
          <w:sz w:val="21"/>
          <w:lang w:val="ko-KR" w:bidi="ko-KR"/>
        </w:rPr>
        <w:t xml:space="preserve"> </w:t>
      </w:r>
      <w:r w:rsidRPr="00EE148A">
        <w:rPr>
          <w:rFonts w:ascii="Batang" w:eastAsia="Batang" w:hAnsi="Batang" w:cs="Batang" w:hint="eastAsia"/>
          <w:sz w:val="21"/>
          <w:lang w:val="ko-KR" w:bidi="ko-KR"/>
        </w:rPr>
        <w:t>모습이</w:t>
      </w:r>
      <w:r w:rsidRPr="006C17B4">
        <w:rPr>
          <w:rFonts w:ascii="Batang" w:eastAsia="Batang" w:hAnsi="Batang" w:cs="Batang"/>
          <w:sz w:val="21"/>
          <w:lang w:val="ko-KR" w:bidi="ko-KR"/>
        </w:rPr>
        <w:t xml:space="preserve"> 그려져 있습니다. 신들이 짝을 지은 나무패를 오쿠니누시에게 보여주고 허락을 구하면, 오쿠니누시가 짝지어진 두 사람의 운명을 확인합니다.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6E"/>
    <w:rsid w:val="001A5971"/>
    <w:rsid w:val="00625A2B"/>
    <w:rsid w:val="008E436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9B218A-048E-40F0-A427-E7496795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3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43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43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43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43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43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43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43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43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43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43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43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43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43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43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43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43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43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43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43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3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43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36E"/>
    <w:pPr>
      <w:spacing w:before="160"/>
      <w:jc w:val="center"/>
    </w:pPr>
    <w:rPr>
      <w:i/>
      <w:iCs/>
      <w:color w:val="404040" w:themeColor="text1" w:themeTint="BF"/>
    </w:rPr>
  </w:style>
  <w:style w:type="character" w:customStyle="1" w:styleId="a8">
    <w:name w:val="引用文 (文字)"/>
    <w:basedOn w:val="a0"/>
    <w:link w:val="a7"/>
    <w:uiPriority w:val="29"/>
    <w:rsid w:val="008E436E"/>
    <w:rPr>
      <w:i/>
      <w:iCs/>
      <w:color w:val="404040" w:themeColor="text1" w:themeTint="BF"/>
    </w:rPr>
  </w:style>
  <w:style w:type="paragraph" w:styleId="a9">
    <w:name w:val="List Paragraph"/>
    <w:basedOn w:val="a"/>
    <w:uiPriority w:val="34"/>
    <w:qFormat/>
    <w:rsid w:val="008E436E"/>
    <w:pPr>
      <w:ind w:left="720"/>
      <w:contextualSpacing/>
    </w:pPr>
  </w:style>
  <w:style w:type="character" w:styleId="21">
    <w:name w:val="Intense Emphasis"/>
    <w:basedOn w:val="a0"/>
    <w:uiPriority w:val="21"/>
    <w:qFormat/>
    <w:rsid w:val="008E436E"/>
    <w:rPr>
      <w:i/>
      <w:iCs/>
      <w:color w:val="0F4761" w:themeColor="accent1" w:themeShade="BF"/>
    </w:rPr>
  </w:style>
  <w:style w:type="paragraph" w:styleId="22">
    <w:name w:val="Intense Quote"/>
    <w:basedOn w:val="a"/>
    <w:next w:val="a"/>
    <w:link w:val="23"/>
    <w:uiPriority w:val="30"/>
    <w:qFormat/>
    <w:rsid w:val="008E4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436E"/>
    <w:rPr>
      <w:i/>
      <w:iCs/>
      <w:color w:val="0F4761" w:themeColor="accent1" w:themeShade="BF"/>
    </w:rPr>
  </w:style>
  <w:style w:type="character" w:styleId="24">
    <w:name w:val="Intense Reference"/>
    <w:basedOn w:val="a0"/>
    <w:uiPriority w:val="32"/>
    <w:qFormat/>
    <w:rsid w:val="008E43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2025-08-29T15:25:00Z</dcterms:created>
  <dcterms:modified xsi:type="dcterms:W3CDTF">2025-08-29T15:25:00Z</dcterms:modified>
</cp:coreProperties>
</file>