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b/>
          <w:bCs/>
          <w:szCs w:val="21"/>
        </w:rPr>
      </w:pPr>
      <w:r>
        <w:rPr>
          <w:b/>
        </w:rPr>
        <w:t>다재다능한 인물 오마치 게이게쓰</w:t>
      </w: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</w:rPr>
      </w:pPr>
      <w:r/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i/>
          <w:iCs/>
          <w:szCs w:val="21"/>
        </w:rPr>
      </w:pPr>
      <w:r w:rsidRPr="00E132FE">
        <w:rPr>
          <w:rFonts w:ascii="Batang" w:eastAsia="Batang" w:hAnsi="Batang" w:cstheme="minorHAnsi" w:hint="eastAsia"/>
          <w:szCs w:val="21"/>
          <w:lang w:val="ko-KR" w:bidi="ko-KR"/>
        </w:rPr>
        <w:t>예술, 술, 그리고 자연미</w:t>
      </w:r>
      <w:r w:rsidRPr="00E132FE">
        <w:rPr>
          <w:rFonts w:ascii="Batang" w:eastAsia="Batang" w:hAnsi="Batang" w:cstheme="minorHAnsi" w:hint="eastAsia"/>
          <w:i/>
          <w:szCs w:val="21"/>
          <w:lang w:val="ko-KR" w:bidi="ko-KR"/>
        </w:rPr>
        <w:t xml:space="preserve"> </w:t>
      </w: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  <w:lang w:val="ko-KR" w:bidi="ko-KR"/>
        </w:rPr>
      </w:pPr>
      <w:r w:rsidRPr="00E132FE">
        <w:rPr>
          <w:rFonts w:ascii="Batang" w:eastAsia="Batang" w:hAnsi="Batang" w:cstheme="minorHAnsi" w:hint="eastAsia"/>
          <w:szCs w:val="21"/>
          <w:lang w:val="ko-KR" w:bidi="ko-KR"/>
        </w:rPr>
        <w:t xml:space="preserve">　오마치 게이게쓰(1869~1925)는 유명한 여행기 및 수필 작가로 시인으로서의 재능도 타고났으며 서예가, 스케치 화가, 작사가이기도 했습니다. 그는 많은 일에 열중했지만, 길 없는 길을 가는 것과 많은 술을 마시는 것에도 열정을 쏟았습니다. ‘단주는 쉽고 절주는 어렵고…’라고 말한 그는 </w:t>
      </w:r>
      <w:r w:rsidRPr="00E132FE">
        <w:rPr>
          <w:rFonts w:ascii="Batang" w:eastAsia="Batang" w:hAnsi="Batang" w:cstheme="minorHAnsi"/>
          <w:szCs w:val="21"/>
          <w:lang w:val="ko-KR" w:bidi="ko-KR"/>
        </w:rPr>
        <w:t xml:space="preserve">1908년에 일반인을 대상으로 하는 잡지의 취재로 처음으로 쓰타 </w:t>
      </w:r>
      <w:r w:rsidRPr="00E132FE">
        <w:rPr>
          <w:rFonts w:ascii="Batang" w:eastAsia="Batang" w:hAnsi="Batang" w:cstheme="minorHAnsi" w:hint="eastAsia"/>
          <w:szCs w:val="21"/>
          <w:lang w:val="ko-KR" w:bidi="ko-KR"/>
        </w:rPr>
        <w:t>지역을 찾았습니다. 외진 입지와 웅장한 자연 풍경, 그리고 머물렀던 온천 료칸을 경영하는 젊은 부부의 대접에 매료되었습니다. 그는 쓰타 지역 및 도와다 지역에 관해 기술하는 데 뜨거운 마음을 담았습니다. 또한, 그가 쓴 몇 개의 단가를 통해 그때까지 잘 알려지지 않았던 이 지역이 일본 전역에 소개되었습니다.</w:t>
      </w: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</w:rPr>
      </w:pP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</w:rPr>
      </w:pPr>
      <w:r w:rsidRPr="00E132FE">
        <w:rPr>
          <w:rFonts w:ascii="Batang" w:eastAsia="Batang" w:hAnsi="Batang" w:cstheme="minorHAnsi" w:hint="eastAsia"/>
          <w:szCs w:val="21"/>
          <w:lang w:val="ko-KR" w:bidi="ko-KR"/>
        </w:rPr>
        <w:t xml:space="preserve">이 땅에 뿌리를 내린 오마치 </w:t>
      </w: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</w:rPr>
      </w:pPr>
      <w:r w:rsidRPr="00E132FE">
        <w:rPr>
          <w:rFonts w:ascii="Batang" w:eastAsia="Batang" w:hAnsi="Batang" w:cstheme="minorHAnsi"/>
          <w:szCs w:val="21"/>
          <w:lang w:val="ko-KR" w:bidi="ko-KR"/>
        </w:rPr>
        <w:t xml:space="preserve">　오마치는 종종 쓰타 </w:t>
      </w:r>
      <w:r w:rsidRPr="00E132FE">
        <w:rPr>
          <w:rFonts w:ascii="Batang" w:eastAsia="Batang" w:hAnsi="Batang" w:cstheme="minorHAnsi" w:hint="eastAsia"/>
          <w:szCs w:val="21"/>
          <w:lang w:val="ko-KR" w:bidi="ko-KR"/>
        </w:rPr>
        <w:t xml:space="preserve">지역을 찾았으며, 료칸 주인들을 위해 그리고 적은 스케치와 시를 대가로 료칸에 장기 체류했습니다. 그는 두 번이나 혹한의 겨울 내내 머무르며 주위를 놀라게 했습니다. 이윽고 그는 쓰타 지역에 뿌리를 내리기로 정하고, 1925년에 이곳을 정식 거처로 삼았습니다. 그는 불당 건설 때 나온 목재를 발견하고, 근처에 일터를 짓기 시작했습니다. 안타깝게도 오마치는 완공을 기다리지 못하고 1925년 6월 10일, 56세의 나이로 사망했습니다. 오마치의 쓰타 지역에 대한 깊은 애정은 이 집 뒤편에 있는 그의 묘비에 새겨진 사세구에 나타나 있습니다: </w:t>
      </w: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i/>
          <w:iCs/>
          <w:szCs w:val="21"/>
        </w:rPr>
      </w:pP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</w:rPr>
      </w:pPr>
      <w:r w:rsidRPr="00E132FE">
        <w:rPr>
          <w:rFonts w:ascii="Batang" w:eastAsia="Batang" w:hAnsi="Batang" w:cstheme="minorHAnsi" w:hint="eastAsia"/>
          <w:szCs w:val="21"/>
          <w:lang w:val="ko-KR" w:bidi="ko-KR"/>
        </w:rPr>
        <w:t>“극락으로 넘어가는 고개에 온천수에 몸을 깨끗이 씻고 잠시 쉬어가자.”</w:t>
      </w: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szCs w:val="21"/>
        </w:rPr>
      </w:pPr>
    </w:p>
    <w:p w:rsidR="00961CFD" w:rsidRPr="00E132FE" w:rsidRDefault="00961CFD" w:rsidP="00961CFD">
      <w:pPr>
        <w:adjustRightInd w:val="0"/>
        <w:snapToGrid w:val="0"/>
        <w:contextualSpacing/>
        <w:rPr>
          <w:rFonts w:ascii="Batang" w:eastAsia="Batang" w:hAnsi="Batang" w:cstheme="minorHAnsi"/>
          <w:i/>
          <w:iCs/>
          <w:szCs w:val="21"/>
        </w:rPr>
      </w:pPr>
      <w:r w:rsidRPr="00E132FE">
        <w:rPr>
          <w:rFonts w:ascii="Batang" w:eastAsia="Batang" w:hAnsi="Batang" w:cstheme="minorHAnsi" w:hint="eastAsia"/>
          <w:szCs w:val="21"/>
          <w:lang w:val="ko-KR" w:bidi="ko-KR"/>
        </w:rPr>
        <w:t>사후의 지원</w:t>
      </w:r>
    </w:p>
    <w:p w:rsidR="00961CFD" w:rsidRPr="00E132FE" w:rsidRDefault="00961CFD" w:rsidP="00961CFD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szCs w:val="21"/>
        </w:rPr>
      </w:pPr>
      <w:r w:rsidRPr="00E132FE">
        <w:rPr>
          <w:rFonts w:ascii="Batang" w:eastAsia="Batang" w:hAnsi="Batang" w:cstheme="minorHAnsi" w:hint="eastAsia"/>
          <w:szCs w:val="21"/>
          <w:lang w:val="ko-KR" w:bidi="ko-KR"/>
        </w:rPr>
        <w:t xml:space="preserve">　오마치가 사망한 후에도 그가 남긴 쓰타 지역에 대한 지원 덕분에 이 손이 닿지 않은 자연을 후세에 남길 수 있었습니다. 그는 1923년에 쓰타 야생 조류의 숲(</w:t>
      </w:r>
      <w:r w:rsidRPr="00E132FE">
        <w:rPr>
          <w:rFonts w:ascii="Batang" w:eastAsia="Batang" w:hAnsi="Batang" w:cs="Meiryo UI" w:hint="eastAsia"/>
          <w:szCs w:val="21"/>
          <w:lang w:val="ko-KR" w:bidi="ko-KR"/>
        </w:rPr>
        <w:t xml:space="preserve">국가 지정 조수 </w:t>
      </w:r>
      <w:r w:rsidRPr="00E132FE">
        <w:rPr>
          <w:rFonts w:ascii="Batang" w:eastAsia="Batang" w:hAnsi="Batang" w:cstheme="minorHAnsi" w:hint="eastAsia"/>
          <w:szCs w:val="21"/>
          <w:lang w:val="ko-KR" w:bidi="ko-KR"/>
        </w:rPr>
        <w:t>보호 구역)을 포함한 도와다 지역을 국립공원으로 만들어 달라는 청원서를 썼고, 1936년에 도와다 국립공원이 설치되는 데 일조하게 되었습니다. 1956년, 하치만타이 지역이 추가 지정되며, 명칭은 도와다하치만타이 국립공원으로 변경되었습니다.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FD"/>
    <w:rsid w:val="001A5971"/>
    <w:rsid w:val="00625A2B"/>
    <w:rsid w:val="00961CF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50DC0-CAC6-47F1-8676-FA2D0CEB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C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C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C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C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C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C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C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C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C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C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C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C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C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C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2025-08-29T15:23:00Z</dcterms:created>
  <dcterms:modified xsi:type="dcterms:W3CDTF">2025-08-29T15:23:00Z</dcterms:modified>
</cp:coreProperties>
</file>