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16F4" w:rsidRPr="0024189B" w:rsidRDefault="00C116F4" w:rsidP="00C116F4">
      <w:pPr>
        <w:tabs>
          <w:tab w:val="left" w:pos="284"/>
        </w:tabs>
        <w:wordWrap w:val="0"/>
        <w:overflowPunct w:val="0"/>
        <w:spacing w:line="0" w:lineRule="atLeast"/>
        <w:rPr>
          <w:rFonts w:ascii="Meiryo UI" w:eastAsia="Meiryo UI" w:hAnsi="Meiryo UI" w:cs="Times New Roman"/>
          <w:b/>
          <w:bCs/>
          <w:szCs w:val="21"/>
        </w:rPr>
      </w:pPr>
      <w:r>
        <w:rPr>
          <w:b/>
        </w:rPr>
        <w:t>다카야마의 역사: 다카야마성</w:t>
      </w:r>
    </w:p>
    <w:p/>
    <w:p w:rsidR="00C116F4" w:rsidRPr="0024189B" w:rsidRDefault="00C116F4" w:rsidP="00C116F4">
      <w:pPr>
        <w:tabs>
          <w:tab w:val="left" w:pos="284"/>
        </w:tabs>
        <w:wordWrap w:val="0"/>
        <w:overflowPunct w:val="0"/>
        <w:spacing w:line="0" w:lineRule="atLeast"/>
        <w:ind w:firstLineChars="100" w:firstLine="220"/>
        <w:rPr>
          <w:rFonts w:ascii="Meiryo UI" w:eastAsia="Meiryo UI" w:hAnsi="Meiryo UI" w:cs="Times New Roman"/>
          <w:szCs w:val="21"/>
        </w:rPr>
      </w:pPr>
      <w:r w:rsidRPr="0024189B">
        <w:rPr>
          <w:rFonts w:ascii="Batang" w:eastAsia="Batang" w:hAnsi="Batang" w:cs="Batang"/>
          <w:lang w:val="ko-KR" w:bidi="ko-KR"/>
        </w:rPr>
        <w:t>가나모리 나가치카(1524~1608)가 다카야마성을 건축한 해는 1588년이다.</w:t>
      </w:r>
    </w:p>
    <w:p w:rsidR="00C116F4" w:rsidRPr="0024189B" w:rsidRDefault="00C116F4" w:rsidP="00C116F4">
      <w:pPr>
        <w:tabs>
          <w:tab w:val="left" w:pos="284"/>
        </w:tabs>
        <w:wordWrap w:val="0"/>
        <w:overflowPunct w:val="0"/>
        <w:spacing w:line="0" w:lineRule="atLeast"/>
        <w:ind w:firstLineChars="100" w:firstLine="220"/>
        <w:rPr>
          <w:rFonts w:ascii="Meiryo UI" w:eastAsia="Meiryo UI" w:hAnsi="Meiryo UI" w:cs="Times New Roman"/>
          <w:szCs w:val="21"/>
        </w:rPr>
      </w:pPr>
      <w:r w:rsidRPr="0024189B">
        <w:rPr>
          <w:rFonts w:ascii="Batang" w:eastAsia="Batang" w:hAnsi="Batang" w:cs="Batang"/>
          <w:lang w:val="ko-KR" w:bidi="ko-KR"/>
        </w:rPr>
        <w:t>나가치카는 오다 노부나가(1534~1582)부터 도요토미 히데요시(1536~1598), 도쿠가와 이에야스(1543~1616)까지 천하의 정권을 손에 넣은 3명의 무장을 모두 섬겼다. 나가치카는 히데요시를 위해 당시까지 히다 지역을 다스리고 있던 무장 미쓰키 요리쓰나(1540~1587)를 공격해 그의 성이었던 마쓰쿠라성을 함락시키고, 그 포상으로 히다번의 지배권을 손에 넣었다. 그리고 미야가와 강과 에나코 강이 만나는 해발 687m의 곶에 다카야마성을 쌓았다.</w:t>
      </w:r>
    </w:p>
    <w:p w:rsidR="00C116F4" w:rsidRPr="0024189B" w:rsidRDefault="00C116F4" w:rsidP="00C116F4">
      <w:pPr>
        <w:tabs>
          <w:tab w:val="left" w:pos="284"/>
        </w:tabs>
        <w:wordWrap w:val="0"/>
        <w:overflowPunct w:val="0"/>
        <w:spacing w:line="0" w:lineRule="atLeast"/>
        <w:ind w:firstLineChars="100" w:firstLine="220"/>
        <w:rPr>
          <w:rFonts w:ascii="Meiryo UI" w:eastAsia="Meiryo UI" w:hAnsi="Meiryo UI" w:cs="Times New Roman"/>
          <w:szCs w:val="21"/>
        </w:rPr>
      </w:pPr>
      <w:r w:rsidRPr="0024189B">
        <w:rPr>
          <w:rFonts w:ascii="Batang" w:eastAsia="Batang" w:hAnsi="Batang" w:cs="Batang"/>
          <w:lang w:val="ko-KR" w:bidi="ko-KR"/>
        </w:rPr>
        <w:t>일본의 성에 존재하는 혼마루(정치의 장으로 성주의 거처가 있던 장소)는 가장 안쪽의 약간 높은 대지에 위치했고 다이묘(넓은 영지를 다스리는 영주)가 거주하는 경우는 드물었다고 한다. 하지만 다카야마성의 천수각에는 수십 개의 방과 목욕탕, 마을이 내려다보이는 다실도 발견된 것으로 보아, 이곳에서 손님을 대접했던 것으로 추정된다. 이후에도 다카야마는 약 100년간 가나모리 나가치카의 후손이 통치했다. 그러나 1692년, 막부가 가나모리 가문을 가미노야마번(현재의 야마가타현)으로 이주시키면서 그 후 3년간은 가나자와 지역의 유력 다이묘였던 마에다 가문이 다카야마를 다스렸다. 이후 좀 더 시간이 흐른 뒤에는 막부가 이 지역을 직접 지배하기에 이른다.</w:t>
      </w:r>
    </w:p>
    <w:p w:rsidR="00C116F4" w:rsidRPr="0024189B" w:rsidRDefault="00C116F4" w:rsidP="00C116F4">
      <w:pPr>
        <w:tabs>
          <w:tab w:val="left" w:pos="284"/>
        </w:tabs>
        <w:wordWrap w:val="0"/>
        <w:overflowPunct w:val="0"/>
        <w:spacing w:line="0" w:lineRule="atLeast"/>
        <w:ind w:firstLineChars="100" w:firstLine="220"/>
        <w:rPr>
          <w:rFonts w:ascii="Meiryo UI" w:eastAsia="Meiryo UI" w:hAnsi="Meiryo UI" w:cs="Times New Roman"/>
          <w:szCs w:val="21"/>
        </w:rPr>
      </w:pPr>
      <w:r w:rsidRPr="0024189B">
        <w:rPr>
          <w:rFonts w:ascii="Batang" w:eastAsia="Batang" w:hAnsi="Batang" w:cs="Batang"/>
          <w:lang w:val="ko-KR" w:bidi="ko-KR"/>
        </w:rPr>
        <w:t>성은 돌담 등 대부분이 해체되었지만, 일부 건물은 보존되어 이축되었다. 막부가 다카야마를 직접 지배하던 시기에 관공서로 이용되었던 ‘다카야마 진야(高山陣屋)’의 나가야(長屋: 기다란 주택)는 다카야마성의 쌀창고를 옮겨 지은 것으로 보인다. 또한 홋케지 절의 본당도 다카야마성의 일부였을 것으로 추정된다.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6F4"/>
    <w:rsid w:val="001A5971"/>
    <w:rsid w:val="00625A2B"/>
    <w:rsid w:val="00C116F4"/>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1AF3BC8-35C4-4288-A27E-B19C47B7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16F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116F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116F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116F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116F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116F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116F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116F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116F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116F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116F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116F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116F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116F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116F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116F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116F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116F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116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116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16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116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16F4"/>
    <w:pPr>
      <w:spacing w:before="160"/>
      <w:jc w:val="center"/>
    </w:pPr>
    <w:rPr>
      <w:i/>
      <w:iCs/>
      <w:color w:val="404040" w:themeColor="text1" w:themeTint="BF"/>
    </w:rPr>
  </w:style>
  <w:style w:type="character" w:customStyle="1" w:styleId="a8">
    <w:name w:val="引用文 (文字)"/>
    <w:basedOn w:val="a0"/>
    <w:link w:val="a7"/>
    <w:uiPriority w:val="29"/>
    <w:rsid w:val="00C116F4"/>
    <w:rPr>
      <w:i/>
      <w:iCs/>
      <w:color w:val="404040" w:themeColor="text1" w:themeTint="BF"/>
    </w:rPr>
  </w:style>
  <w:style w:type="paragraph" w:styleId="a9">
    <w:name w:val="List Paragraph"/>
    <w:basedOn w:val="a"/>
    <w:uiPriority w:val="34"/>
    <w:qFormat/>
    <w:rsid w:val="00C116F4"/>
    <w:pPr>
      <w:ind w:left="720"/>
      <w:contextualSpacing/>
    </w:pPr>
  </w:style>
  <w:style w:type="character" w:styleId="21">
    <w:name w:val="Intense Emphasis"/>
    <w:basedOn w:val="a0"/>
    <w:uiPriority w:val="21"/>
    <w:qFormat/>
    <w:rsid w:val="00C116F4"/>
    <w:rPr>
      <w:i/>
      <w:iCs/>
      <w:color w:val="0F4761" w:themeColor="accent1" w:themeShade="BF"/>
    </w:rPr>
  </w:style>
  <w:style w:type="paragraph" w:styleId="22">
    <w:name w:val="Intense Quote"/>
    <w:basedOn w:val="a"/>
    <w:next w:val="a"/>
    <w:link w:val="23"/>
    <w:uiPriority w:val="30"/>
    <w:qFormat/>
    <w:rsid w:val="00C116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116F4"/>
    <w:rPr>
      <w:i/>
      <w:iCs/>
      <w:color w:val="0F4761" w:themeColor="accent1" w:themeShade="BF"/>
    </w:rPr>
  </w:style>
  <w:style w:type="character" w:styleId="24">
    <w:name w:val="Intense Reference"/>
    <w:basedOn w:val="a0"/>
    <w:uiPriority w:val="32"/>
    <w:qFormat/>
    <w:rsid w:val="00C116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2025-08-29T15:24:00Z</dcterms:created>
  <dcterms:modified xsi:type="dcterms:W3CDTF">2025-08-29T15:24:00Z</dcterms:modified>
</cp:coreProperties>
</file>