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7D0A" w:rsidRPr="005A6182" w:rsidRDefault="00677D0A" w:rsidP="001B4E01">
      <w:pPr>
        <w:wordWrap w:val="0"/>
        <w:spacing w:before="75" w:after="75"/>
        <w:ind w:right="74"/>
        <w:rPr>
          <w:b/>
          <w:bCs/>
        </w:rPr>
      </w:pPr>
      <w:r>
        <w:rPr>
          <w:b/>
        </w:rPr>
        <w:t>미노와시 아카리 아트관</w:t>
      </w:r>
    </w:p>
    <w:p w:rsidR="00677D0A" w:rsidRPr="00940E8E" w:rsidRDefault="00677D0A" w:rsidP="001B4E01">
      <w:pPr>
        <w:wordWrap w:val="0"/>
        <w:spacing w:before="75" w:after="75"/>
        <w:ind w:right="74"/>
        <w:rPr>
          <w:rFonts w:ascii="Meiryo UI" w:eastAsia="Meiryo UI" w:hAnsi="Meiryo UI" w:cs="Times New Roman"/>
          <w:sz w:val="21"/>
          <w:szCs w:val="21"/>
        </w:rPr>
      </w:pPr>
      <w:r/>
    </w:p>
    <w:p w:rsidR="00677D0A" w:rsidRPr="00940E8E" w:rsidRDefault="00677D0A" w:rsidP="001B4E01">
      <w:pPr>
        <w:wordWrap w:val="0"/>
        <w:spacing w:before="75" w:after="75"/>
        <w:ind w:right="74" w:firstLine="210"/>
      </w:pPr>
      <w:r w:rsidRPr="00940E8E">
        <w:rPr>
          <w:rFonts w:ascii="Batang" w:eastAsia="Batang" w:hAnsi="Batang" w:cs="Batang"/>
          <w:sz w:val="21"/>
          <w:lang w:val="ko-KR" w:bidi="ko-KR"/>
        </w:rPr>
        <w:t>미노와시 아카리 아트전 기간 중에 우다쓰 보전지구의 거리에는 와시로 만든 등롱이 켜집니다. 이 등롱들은 장인, 조명 디자이너, 일본 곳곳의 개인 제작자가 미노와시를 사용해 만든 것으로서 입상한 작품은 미노와시 아카리 아트관에 연중 전시됩니다.</w:t>
      </w:r>
    </w:p>
    <w:p w:rsidR="00677D0A" w:rsidRPr="00940E8E" w:rsidRDefault="00677D0A" w:rsidP="001B4E01">
      <w:pPr>
        <w:wordWrap w:val="0"/>
        <w:spacing w:before="75" w:after="75"/>
        <w:ind w:right="74"/>
        <w:rPr>
          <w:rFonts w:ascii="Meiryo UI" w:eastAsia="Meiryo UI" w:hAnsi="Meiryo UI" w:cs="Times New Roman"/>
          <w:sz w:val="21"/>
          <w:szCs w:val="21"/>
        </w:rPr>
      </w:pPr>
    </w:p>
    <w:p w:rsidR="00677D0A" w:rsidRPr="00940E8E" w:rsidRDefault="00677D0A" w:rsidP="001B4E01">
      <w:pPr>
        <w:wordWrap w:val="0"/>
        <w:spacing w:before="75" w:after="75"/>
        <w:ind w:right="74" w:firstLine="210"/>
      </w:pPr>
      <w:r w:rsidRPr="00940E8E">
        <w:rPr>
          <w:rFonts w:ascii="Batang" w:eastAsia="Batang" w:hAnsi="Batang" w:cs="Batang"/>
          <w:sz w:val="21"/>
          <w:lang w:val="ko-KR" w:bidi="ko-KR"/>
        </w:rPr>
        <w:t>아트관 2층에서는 전통적인 상인 주택이 늘어선 거리의 커다란 사진을 배경으로, 반투명한 미노와시로 만든 수십 개의 등롱이 부드러운 빛을 내뿜으며 보전지구의 야경을 재현하고 있습니다. 1층에는 현지 초등학생이 만든 등롱이 전시되어 있는 외에도 접부채와 카드, 등롱 등의 와시 제품, 또는 자택에서 등롱을 만들 수 있는 키트를 구입할 수 있습니다. </w:t>
      </w:r>
    </w:p>
    <w:p w:rsidR="00677D0A" w:rsidRPr="00940E8E" w:rsidRDefault="00677D0A" w:rsidP="001B4E01">
      <w:pPr>
        <w:wordWrap w:val="0"/>
        <w:spacing w:before="75" w:after="75"/>
        <w:ind w:right="74"/>
        <w:rPr>
          <w:rFonts w:ascii="Meiryo UI" w:eastAsia="Meiryo UI" w:hAnsi="Meiryo UI" w:cs="Times New Roman"/>
          <w:sz w:val="21"/>
          <w:szCs w:val="21"/>
        </w:rPr>
      </w:pPr>
    </w:p>
    <w:p w:rsidR="00677D0A" w:rsidRPr="00940E8E" w:rsidRDefault="00677D0A" w:rsidP="001B4E01">
      <w:pPr>
        <w:wordWrap w:val="0"/>
        <w:spacing w:before="75" w:after="75"/>
        <w:ind w:right="74" w:firstLine="210"/>
      </w:pPr>
      <w:r w:rsidRPr="00940E8E">
        <w:rPr>
          <w:rFonts w:ascii="Batang" w:eastAsia="Batang" w:hAnsi="Batang" w:cs="Batang"/>
          <w:sz w:val="21"/>
          <w:lang w:val="ko-KR" w:bidi="ko-KR"/>
        </w:rPr>
        <w:t>미노와시 아카리 아트관은 구 미노마치(미노시의 전신) 산업회관 안에 있습니다. 1941년에 지어진 이 2층 목조 건물은 미노 지방의 마을에 현존하는 쇼와 시대(1926~1989년)의 목조 건축물 가운데 가장 큰 것으로서 국가 유형문화재로 지정되어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Garamond">
    <w:panose1 w:val="02020404030301010803"/>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Gungsuh">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D0A"/>
    <w:rsid w:val="001A5971"/>
    <w:rsid w:val="00625A2B"/>
    <w:rsid w:val="00677D0A"/>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47F7F03-07D3-42B4-B232-B9AE07C91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7D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77D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77D0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77D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77D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77D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77D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77D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77D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77D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77D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77D0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77D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77D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77D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77D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77D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77D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77D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77D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7D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77D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7D0A"/>
    <w:pPr>
      <w:spacing w:before="160"/>
      <w:jc w:val="center"/>
    </w:pPr>
    <w:rPr>
      <w:i/>
      <w:iCs/>
      <w:color w:val="404040" w:themeColor="text1" w:themeTint="BF"/>
    </w:rPr>
  </w:style>
  <w:style w:type="character" w:customStyle="1" w:styleId="a8">
    <w:name w:val="引用文 (文字)"/>
    <w:basedOn w:val="a0"/>
    <w:link w:val="a7"/>
    <w:uiPriority w:val="29"/>
    <w:rsid w:val="00677D0A"/>
    <w:rPr>
      <w:i/>
      <w:iCs/>
      <w:color w:val="404040" w:themeColor="text1" w:themeTint="BF"/>
    </w:rPr>
  </w:style>
  <w:style w:type="paragraph" w:styleId="a9">
    <w:name w:val="List Paragraph"/>
    <w:basedOn w:val="a"/>
    <w:uiPriority w:val="34"/>
    <w:qFormat/>
    <w:rsid w:val="00677D0A"/>
    <w:pPr>
      <w:ind w:left="720"/>
      <w:contextualSpacing/>
    </w:pPr>
  </w:style>
  <w:style w:type="character" w:styleId="21">
    <w:name w:val="Intense Emphasis"/>
    <w:basedOn w:val="a0"/>
    <w:uiPriority w:val="21"/>
    <w:qFormat/>
    <w:rsid w:val="00677D0A"/>
    <w:rPr>
      <w:i/>
      <w:iCs/>
      <w:color w:val="0F4761" w:themeColor="accent1" w:themeShade="BF"/>
    </w:rPr>
  </w:style>
  <w:style w:type="paragraph" w:styleId="22">
    <w:name w:val="Intense Quote"/>
    <w:basedOn w:val="a"/>
    <w:next w:val="a"/>
    <w:link w:val="23"/>
    <w:uiPriority w:val="30"/>
    <w:qFormat/>
    <w:rsid w:val="00677D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77D0A"/>
    <w:rPr>
      <w:i/>
      <w:iCs/>
      <w:color w:val="0F4761" w:themeColor="accent1" w:themeShade="BF"/>
    </w:rPr>
  </w:style>
  <w:style w:type="character" w:styleId="24">
    <w:name w:val="Intense Reference"/>
    <w:basedOn w:val="a0"/>
    <w:uiPriority w:val="32"/>
    <w:qFormat/>
    <w:rsid w:val="00677D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432</Characters>
  <Application>Microsoft Office Word</Application>
  <DocSecurity>0</DocSecurity>
  <Lines>3</Lines>
  <Paragraphs>1</Paragraphs>
  <ScaleCrop>false</ScaleCrop>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2025-08-29T15:33:00Z</dcterms:created>
  <dcterms:modified xsi:type="dcterms:W3CDTF">2025-08-29T15:33:00Z</dcterms:modified>
</cp:coreProperties>
</file>