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>
        <w:rPr>
          <w:b/>
        </w:rPr>
        <w:t>从繁荣到保护：小樽色内金融街</w:t>
      </w:r>
    </w:p>
    <w:p/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站在与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色内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相交的路口眺望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日银通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，一幅现代城市发展的历史画卷在眼前徐徐展开。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方圆500米左右的范围内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聚集了许多日本近现代建筑的杰作，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它们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都是当年各大银行的营业大楼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——正是这些银行把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推上了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日本北部经济中心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的地位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。原有的25座银行建筑中，共有10座留存至今，其中部分是20世纪早期日本顶尖建筑大师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设计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的作品。</w:t>
      </w:r>
    </w:p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新的金融前沿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最早出现在小樽的金融机构是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放贷钱庄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和典当行，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它们主要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为19世纪晚期“鲱鱼淘金热”中的渔民和“淘金者”提供服务。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1897年，小樽的年鲱鱼捕捞量已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高达9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万吨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，城市人口也从明治时代(1868-1912)初期的大约2000人，增长到了20世纪20年代的逾10万人。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这种飞速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发展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催生了对政府监管下大型银行的需求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三井银行是最早进入北海道的银行，1876年便已在函馆开设分支机构，1880年在小樽开设了第二家。在1882年日本银行成立以前，北海道的政府开发经费都经由三井银行调度处理。早期到来的银行以低于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钱庄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的利率发放贷款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发行与纸币等值的支票，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同时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提供国际贸易汇兑服务，为当时刚刚起步的小樽经济做出了贡献。</w:t>
      </w:r>
    </w:p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日本近现代建筑展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从1887年的3家，到1897年的10家，再到20世纪20年代中期的25家，银行数量的迅速增长令小樽成为了北海道的金融中心。市内现存最早的银行建筑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建成于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1893年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位于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的旧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第百十三国立银行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。这是一座融合了日本和欧洲风格的仓库式银行，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现存建筑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中非常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罕见。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为了凸显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财富、诚信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稳定可靠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的企业形象，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日本的银行开始青睐经典欧式建筑。伴随着明治政府对海外货币和金融体系的学习，日本最顶级的设计师也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纷纷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将目光投向了欧洲和美国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寻求灵感。20世纪早期日本最重要的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4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位建筑大师都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曾在现在的东京大学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师从英国建筑师乔赛亚·康德(Josiah Conder,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1852-1920)。位于日银通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的日本银行旧小樽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（1912年）和色内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的旧三井银行小樽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（1927年）都是他们的作品。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与早期银行建筑不同，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北海道拓殖银行小樽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（1923年）、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三菱银行小樽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（1924年）、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第一银行小樽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（1924年）等建于20世纪20年代的银行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都采用了光滑的外墙立面、简洁的立柱、极少的表面装饰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这些都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是当时风行欧美市政建筑及各种机构的新古典主义的典型代表。</w:t>
      </w:r>
    </w:p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991232" w:rsidRPr="00917B32" w:rsidRDefault="00991232" w:rsidP="00991232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经济下行与历史街区面貌的保存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小樽的许多银行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历史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建筑能够原样保留至今，其中不乏环境和历史的因素。</w:t>
      </w:r>
    </w:p>
    <w:p w:rsidR="00991232" w:rsidRPr="00917B32" w:rsidRDefault="00991232" w:rsidP="00991232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首先，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这座城市几乎不曾经历过地震，就连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第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次世界大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战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(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1939-1945)期间也没有遭受严重的空袭破坏。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其次，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城市的经济衰退也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是原因之一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20世纪中叶，日本的国家主要能源需求从煤炭转向石油，小樽随之失去了它作为煤炭运输港的重要地位。20世纪60年代，大量金融机构和贸易公司相继撤出小樽，只留下厚重威严的建筑无人问津。如果经济持续繁荣，这些大楼或许会被更新潮的建筑取代。从某种意义上说，小樽的经济衰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反而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了色内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金融街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的银行建筑。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32"/>
    <w:rsid w:val="001A5971"/>
    <w:rsid w:val="00625A2B"/>
    <w:rsid w:val="0099123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7F017-7B6F-4076-928B-A09AC147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2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12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12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12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1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1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1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1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1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12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1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1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1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12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1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12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1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