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4C53" w:rsidRPr="00917B32" w:rsidRDefault="00BB4C53" w:rsidP="00BB4C53">
      <w:pPr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>
        <w:rPr>
          <w:b/>
        </w:rPr>
        <w:t>旧荒田商会</w:t>
      </w:r>
    </w:p>
    <w:p/>
    <w:p w:rsidR="00BB4C53" w:rsidRPr="00917B32" w:rsidRDefault="00BB4C53" w:rsidP="00BB4C53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这处装饰艺术风格的建筑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曾经是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荒田商会的本店事务所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建于1935年。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左右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对称的白色石条装饰凸显了这座正方形两层小楼简洁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优美的轮廓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。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建筑以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直线条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为设计特征，让唯一例外的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正面拱形石门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脱颖而出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。</w:t>
      </w:r>
    </w:p>
    <w:p w:rsidR="00BB4C53" w:rsidRPr="00917B32" w:rsidRDefault="00BB4C53" w:rsidP="00BB4C53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这栋小楼与旧高桥仓库、旧岛谷仓库共享一个中庭。建筑外墙已得到修复，从前的事务所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被改造为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美术馆商店和咖啡馆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，同时也是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旧高桥仓库内彩绘花窗美术馆的入口。</w:t>
      </w:r>
    </w:p>
    <w:p w:rsidR="00BB4C53" w:rsidRPr="00917B32" w:rsidRDefault="00BB4C53" w:rsidP="00BB4C53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荒田太吉(1877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-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1965)28岁时从福井县来到小樽，一开始从事海产品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贸易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，后来转向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航运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业。旧荒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田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商会当年就是他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名下航运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公司的管理办公室。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该事务所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滨海而建，位于当时港口边填海新造的土地上。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C53"/>
    <w:rsid w:val="001A5971"/>
    <w:rsid w:val="00625A2B"/>
    <w:rsid w:val="00BB4C53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840545-480B-477C-95A9-31B9D14E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4C5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4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4C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C5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4C5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4C5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4C5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4C5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4C5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B4C5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B4C5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B4C5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B4C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B4C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B4C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B4C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B4C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B4C5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B4C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B4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4C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B4C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4C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B4C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4C5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B4C5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B4C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B4C5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B4C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2025-08-29T15:46:00Z</dcterms:created>
  <dcterms:modified xsi:type="dcterms:W3CDTF">2025-08-29T15:46:00Z</dcterms:modified>
</cp:coreProperties>
</file>