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3D9" w:rsidRPr="00CB7560" w:rsidRDefault="001133D9" w:rsidP="001133D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竹徑</w:t>
      </w:r>
    </w:p>
    <w:p/>
    <w:p w:rsidR="001133D9" w:rsidRPr="00CB7560" w:rsidRDefault="001133D9" w:rsidP="001133D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為了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保護和推廣竹林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這一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西山名勝，當地於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2000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修建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了這條長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1.8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公里的竹徑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竹徑已被列入「日本散步道百選」、「美麗日本步道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500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選」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竹徑兩側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排列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種傳統樣式的竹籬笆，沿路標牌上除了竹籬圖片和日英雙語說明，還用地圖標示出每種竹籬笆的具體位置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。這些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竹籬笆充分展示了竹子做為建材應用範圍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之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廣泛，以及代代相傳的籬笆製作工藝</w:t>
      </w:r>
      <w:bookmarkStart w:id="0" w:name="_Hlk174772013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0"/>
    </w:p>
    <w:p w:rsidR="001133D9" w:rsidRPr="00CB7560" w:rsidRDefault="001133D9" w:rsidP="001133D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竹籬笆各有特色，格紋「古墳籬」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標誌性的弧形外框，與背後的寺戶大塚古墳形狀相呼應；「輝夜姬籬」由修剪整齊的細竹枝和精准切割的竹樁紮成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輝夜姬是《竹取物語》（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9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世紀末至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世紀初的日本文學作品）的主角，這種籬笆模仿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輝夜姬</w:t>
      </w:r>
      <w:r w:rsidRPr="00CB7560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所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穿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華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服的</w:t>
      </w:r>
      <w:r w:rsidRPr="00CB7560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層層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衣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領；「物集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女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籬」將竹子縱橫緊紮而成，靈感來自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東北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地區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的歷史遺跡「物集女城」的城牆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</w:p>
    <w:p w:rsidR="001133D9" w:rsidRPr="00CB7560" w:rsidRDefault="001133D9" w:rsidP="001133D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竹籬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茂密地生長著高大的竹子，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竹徑營造出靜謐沉靜的環境。每年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月這裡會舉辦「竹徑輝夜」活動，竹徑沿途放上竹燈籠，點點燈光照亮夜晚景致，將人們帶入一個奇幻世界。</w:t>
      </w:r>
    </w:p>
    <w:p w:rsidR="001133D9" w:rsidRPr="00CB7560" w:rsidRDefault="001133D9" w:rsidP="001133D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若想了解更多關於竹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子的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資訊，可前往位於竹徑中段的「京都市洛西竹林公園」參觀。這座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占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地廣闊的複合式公園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內設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科普竹子知識的資料館、栽種著約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種竹子的生態園，以及販售各式竹製品與特產的商店。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D9"/>
    <w:rsid w:val="001133D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67F63-CABE-4DE0-87D5-1757F34B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3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3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3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3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3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3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3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3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33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33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3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3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3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3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3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3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