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23C" w:rsidRPr="00831709" w:rsidRDefault="0025323C" w:rsidP="0025323C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高砂城市步行遊</w:t>
      </w:r>
    </w:p>
    <w:p/>
    <w:p w:rsidR="0025323C" w:rsidRPr="00831709" w:rsidRDefault="0025323C" w:rsidP="0025323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從江戶時代（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）早期以來，高砂的城市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布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局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就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不曾改變。遊客可以在當地義工的指引下悠閒漫步，享受一段城市步行之旅。導覽費用每人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500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日圓，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需要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1.5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～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小時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如果願意，還可以選擇參加一項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在地舉辦的手工製作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體驗活動。</w:t>
      </w:r>
    </w:p>
    <w:p w:rsidR="0025323C" w:rsidRPr="00831709" w:rsidRDefault="0025323C" w:rsidP="0025323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步行遊覽路線從高砂站開始，連結了市內主要文化景點和建築。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其中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有不少建築建於江戶時代晚期，比如當地企業家兼發明家工樂松右衛門（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1743-1812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）子孫的舊宅。還有一些建於昭和時代（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1926-1989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）早期的建築，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像是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舊高砂消防會館。</w:t>
      </w:r>
    </w:p>
    <w:p w:rsidR="0025323C" w:rsidRPr="00831709" w:rsidRDefault="0025323C" w:rsidP="0025323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導遊會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根據遊客的節奏安排遊覽行程。行程中可拍照，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也可隨時向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導</w:t>
      </w:r>
      <w:r w:rsidRPr="00831709">
        <w:rPr>
          <w:rFonts w:eastAsia="Source Han Sans TW Normal"/>
          <w:color w:val="000000" w:themeColor="text1"/>
          <w:lang w:eastAsia="zh-TW"/>
        </w:rPr>
        <w:t>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提出問題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只要攜帶智慧手機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且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網路流量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就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可以下載「高砂散策」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APP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，裡面有市內各處歷史景點的相關資訊。</w:t>
      </w:r>
    </w:p>
    <w:p w:rsidR="0025323C" w:rsidRPr="00831709" w:rsidRDefault="0025323C" w:rsidP="0025323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行程中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還可以考慮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加入像是用「松右衛門帆」製作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名片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卡包、製作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手撚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陶器等體驗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活動。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不過，這些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活動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需要額外付費。</w:t>
      </w:r>
    </w:p>
    <w:p w:rsidR="0025323C" w:rsidRPr="00831709" w:rsidRDefault="0025323C" w:rsidP="0025323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城市步行遊和體驗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活動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均需要預約。如果有任何問題，或者想要預約，請寄信到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guide@takasago-tavb.com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，或在高砂市觀光交流局官方網站（</w:t>
      </w:r>
      <w:hyperlink r:id="rId4" w:history="1">
        <w:r w:rsidRPr="00831709">
          <w:rPr>
            <w:rStyle w:val="aa"/>
            <w:rFonts w:eastAsia="Source Han Sans TW Normal"/>
            <w:color w:val="000000" w:themeColor="text1"/>
            <w:szCs w:val="22"/>
            <w:lang w:eastAsia="zh-TW"/>
          </w:rPr>
          <w:t>https://www.takasago-tavb.com/experience/work_shop/</w:t>
        </w:r>
      </w:hyperlink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）上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進行申請。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3C"/>
    <w:rsid w:val="001A5971"/>
    <w:rsid w:val="0025323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307BA-DD2C-417A-B90B-D4378A6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32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32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32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32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3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3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3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32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3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32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323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32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asago-tavb.com/experience/work_sho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