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6B51" w:rsidRPr="00994A0A" w:rsidRDefault="00766B51" w:rsidP="00766B51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长浜城历史博物馆</w:t>
      </w:r>
    </w:p>
    <w:p/>
    <w:p w:rsidR="00766B51" w:rsidRPr="00994A0A" w:rsidRDefault="00766B51" w:rsidP="00766B51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无论是长浜城还是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长浜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地区，其历史都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与战国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枭雄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丰臣秀吉</w:t>
      </w:r>
      <w:r w:rsidRPr="00994A0A">
        <w:rPr>
          <w:rStyle w:val="transsent"/>
          <w:rFonts w:eastAsia="Source Han Sans CN Normal" w:hint="eastAsia"/>
          <w:color w:val="000000" w:themeColor="text1"/>
          <w:szCs w:val="22"/>
          <w:shd w:val="clear" w:color="auto" w:fill="FFFFFF"/>
          <w:lang w:eastAsia="zh-CN"/>
        </w:rPr>
        <w:t>(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1537-1598</w:t>
      </w:r>
      <w:r w:rsidRPr="00994A0A">
        <w:rPr>
          <w:rStyle w:val="transsent"/>
          <w:rFonts w:eastAsia="Source Han Sans CN Normal"/>
          <w:color w:val="000000" w:themeColor="text1"/>
          <w:szCs w:val="22"/>
          <w:shd w:val="clear" w:color="auto" w:fill="FFFFFF"/>
          <w:lang w:eastAsia="zh-CN"/>
        </w:rPr>
        <w:t>)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息息相关。丰城秀吉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创建了这座城市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并为其取名“长浜”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157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5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年，丰臣秀吉在这里建造了他的第一座居城，如今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博物馆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就是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仿照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了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城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郭的建筑风格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。博物馆共有五层，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其中二楼和三楼主要介绍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长浜的历史和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曾经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统治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周边地区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的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武将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766B51" w:rsidRPr="00994A0A" w:rsidRDefault="00766B51" w:rsidP="00766B51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馆内展示了长浜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在战国时代（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16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世纪）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的历史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展品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不仅包括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盔甲、地图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，还有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描绘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了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著名战役的折叠屏风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，比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如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1583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距离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博物馆以北仅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15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公里的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贱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岳之战。博物馆提供英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文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、韩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文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、中文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语音导览，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来访者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还可以使用平板电脑浏览博物馆的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50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多件藏品。</w:t>
      </w:r>
    </w:p>
    <w:p w:rsidR="00766B51" w:rsidRPr="00994A0A" w:rsidRDefault="00766B51" w:rsidP="00766B51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博物馆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内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设有茶室，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来访者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可以一边品尝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茶艺师沏泡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的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铭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茶，一边欣赏美景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（需要预约）。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旁边的公园里有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大约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600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棵樱花树，每年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3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月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下旬至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4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月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上旬都会吸引众多游人来此赏樱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766B51" w:rsidRPr="00994A0A" w:rsidRDefault="00766B51" w:rsidP="00766B51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766B51" w:rsidRPr="00994A0A" w:rsidRDefault="00766B51" w:rsidP="00766B51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开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馆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时间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：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9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: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00</w:t>
      </w:r>
      <w:r w:rsidRPr="00994A0A">
        <w:rPr>
          <w:rFonts w:eastAsia="思源黑体 CN Normal" w:hint="eastAsia"/>
          <w:bCs/>
          <w:color w:val="000000" w:themeColor="text1"/>
          <w:lang w:eastAsia="zh-CN"/>
        </w:rPr>
        <w:t>～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17:00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（最晚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16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: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30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入馆）</w:t>
      </w:r>
    </w:p>
    <w:p w:rsidR="00766B51" w:rsidRPr="00994A0A" w:rsidRDefault="00766B51" w:rsidP="00766B51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 w:hint="eastAsia"/>
          <w:color w:val="000000" w:themeColor="text1"/>
          <w:szCs w:val="22"/>
          <w:lang w:eastAsia="zh-CN"/>
        </w:rPr>
        <w:t>闭馆日：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周一（</w:t>
      </w:r>
      <w:bookmarkStart w:id="0" w:name="_Hlk166760827"/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如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遇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节假日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顺延</w:t>
      </w:r>
      <w:bookmarkEnd w:id="0"/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）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、元旦放假期间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51"/>
    <w:rsid w:val="001A5971"/>
    <w:rsid w:val="00625A2B"/>
    <w:rsid w:val="00766B5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4E4065-1DCD-4A3E-9986-78DCD135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B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B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B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B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B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B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B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6B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6B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6B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6B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6B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6B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6B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6B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6B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6B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6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B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6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6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B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6B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6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6B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6B51"/>
    <w:rPr>
      <w:b/>
      <w:bCs/>
      <w:smallCaps/>
      <w:color w:val="0F4761" w:themeColor="accent1" w:themeShade="BF"/>
      <w:spacing w:val="5"/>
    </w:rPr>
  </w:style>
  <w:style w:type="character" w:customStyle="1" w:styleId="transsent">
    <w:name w:val="transsent"/>
    <w:basedOn w:val="a0"/>
    <w:rsid w:val="00766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2025-08-29T15:57:00Z</dcterms:created>
  <dcterms:modified xsi:type="dcterms:W3CDTF">2025-08-29T15:57:00Z</dcterms:modified>
</cp:coreProperties>
</file>