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13F" w:rsidRPr="00994A0A" w:rsidRDefault="00C1113F" w:rsidP="00C1113F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长浜市曳山博物馆</w:t>
      </w:r>
    </w:p>
    <w:p/>
    <w:p w:rsidR="00C1113F" w:rsidRPr="00994A0A" w:rsidRDefault="00C1113F" w:rsidP="00C1113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长浜曳山祭</w:t>
      </w:r>
      <w:r w:rsidRPr="00994A0A">
        <w:rPr>
          <w:rFonts w:eastAsia="Source Han Sans CN Normal" w:hint="eastAsia"/>
          <w:bCs/>
          <w:i/>
          <w:iCs/>
          <w:color w:val="000000" w:themeColor="text1"/>
          <w:szCs w:val="22"/>
          <w:lang w:eastAsia="zh-CN"/>
        </w:rPr>
        <w:t>［插入</w:t>
      </w:r>
      <w:r w:rsidRPr="00994A0A">
        <w:rPr>
          <w:rFonts w:eastAsia="Source Han Sans CN Normal" w:hint="eastAsia"/>
          <w:bCs/>
          <w:i/>
          <w:iCs/>
          <w:color w:val="000000" w:themeColor="text1"/>
          <w:szCs w:val="22"/>
          <w:lang w:eastAsia="zh-CN"/>
        </w:rPr>
        <w:t>NO.017</w:t>
      </w:r>
      <w:r w:rsidRPr="00994A0A">
        <w:rPr>
          <w:rFonts w:eastAsia="Source Han Sans CN Normal" w:hint="eastAsia"/>
          <w:bCs/>
          <w:i/>
          <w:iCs/>
          <w:color w:val="000000" w:themeColor="text1"/>
          <w:szCs w:val="22"/>
          <w:lang w:eastAsia="zh-CN"/>
        </w:rPr>
        <w:t>长浜曳山祭链接］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是日本三大山车庆典之一，被指定为国家重要非物质民俗文化财产，现已被联合国教科文组织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(UNESCO)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列为非物质文化遗产。庆典于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每年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月举行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位于市中心的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曳山博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物馆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常年展出精致的曳山（花车）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1113F" w:rsidRPr="00994A0A" w:rsidRDefault="00C1113F" w:rsidP="00C1113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曳山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就像一个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移动舞台，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每个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高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米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吨。节日期间，大约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40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曳山队伍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巡游在市内大街小巷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。每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停一地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，曳山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上的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儿童演员就会表演歌舞伎剧目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乐师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们则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隐藏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舞台后面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为他们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伴奏。</w:t>
      </w:r>
    </w:p>
    <w:p w:rsidR="00C1113F" w:rsidRPr="00994A0A" w:rsidRDefault="00C1113F" w:rsidP="00C1113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全年展出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两座或更多的曳山。这些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舞台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装饰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着朱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漆、金箔、复杂的雕刻和精细的金属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配件，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因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华丽绚烂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而被称为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移动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美术馆”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可以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在专业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地区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翻译员（仅限英语）的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陪同下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走进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玻璃墙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隔断的内部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近距离参观，这种机会非常难得。</w:t>
      </w:r>
    </w:p>
    <w:p w:rsidR="00C1113F" w:rsidRPr="00994A0A" w:rsidRDefault="00C1113F" w:rsidP="00C1113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还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介绍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长浜曳山祭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的历史，此庆典的举办形式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18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至今从未改变。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入口附近有一个曳山舞台的复制品，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参观者可以亲自登上舞台，体验一下表演者的感受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。二楼放映着过去歌舞伎表演的录像，还有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悬挂在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曳山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背后珍贵的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刺绣幕布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（见送幕）的图片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1113F" w:rsidRPr="00994A0A" w:rsidRDefault="00C1113F" w:rsidP="00C1113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1113F" w:rsidRPr="00994A0A" w:rsidRDefault="00C1113F" w:rsidP="00C1113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9:00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17:00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30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C1113F" w:rsidRPr="00994A0A" w:rsidRDefault="00C1113F" w:rsidP="00C1113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闭馆日：周一（如遇节假日顺延）、元旦放假期间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（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29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3F"/>
    <w:rsid w:val="001A5971"/>
    <w:rsid w:val="00625A2B"/>
    <w:rsid w:val="00C1113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B2290-E225-4C86-AA1B-4C1EA539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1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1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1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1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1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1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1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