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DD1" w:rsidRPr="00B858D8" w:rsidRDefault="00CE2DD1" w:rsidP="00CE2DD1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长浜的历史</w:t>
      </w:r>
    </w:p>
    <w:p/>
    <w:p w:rsidR="00CE2DD1" w:rsidRPr="00B858D8" w:rsidRDefault="00CE2DD1" w:rsidP="00CE2DD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长浜位于日本最大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湖泊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——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琵琶湖的北端，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自古就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是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交通要塞。人员的往来、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思想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的碰撞、物资的流通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军事的进退，共同塑造了它的历史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CE2DD1" w:rsidRPr="00B858D8" w:rsidRDefault="00CE2DD1" w:rsidP="00CE2DD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这座城市始建于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16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世纪，当时的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武将们正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为控制本州东西两半的战略交界处而争斗不休。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进入相对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和平的江户时代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1603-1867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  <w:lang w:eastAsia="zh-CN"/>
        </w:rPr>
        <w:t>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，长浜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成为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北国街道的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一个宿场町（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镇），同时也是一大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航运贸易中心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。作为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商业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重地和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交通枢纽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，长浜逐步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繁荣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起来。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停靠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大浦港和长浜港的船只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将货物从西南部的京都和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大阪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运往北部的盐津，再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从那里运回从日本海经由陆路运来的货物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CE2DD1" w:rsidRDefault="00CE2DD1" w:rsidP="00CE2DD1">
      <w:pPr>
        <w:ind w:firstLineChars="200" w:firstLine="440"/>
        <w:jc w:val="both"/>
        <w:rPr>
          <w:rFonts w:ascii="Meiryo UI" w:eastAsia="Meiryo UI" w:hAnsi="Meiryo UI" w:cs="Arial"/>
          <w:color w:val="000000" w:themeColor="text1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还拥有丰富的工业历史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资源，不仅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国友村在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已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成为重要的枪支制造中心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，这里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的企业家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铁路、纺织品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量产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和柴油发动机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等领域都成为了先锋力量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他们的雄厚财力也扶持了长浜的传统文化，比如已成为这座城市象征的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曳山祭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D1"/>
    <w:rsid w:val="001A5971"/>
    <w:rsid w:val="00625A2B"/>
    <w:rsid w:val="00C41D39"/>
    <w:rsid w:val="00C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82DDD6-5313-4EFE-B437-0DA54446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D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D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D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D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D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D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D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2D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2D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2D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2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2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2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2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2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2D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2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2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2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2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D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2D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2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2D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2DD1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CE2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2025-08-29T15:59:00Z</dcterms:modified>
</cp:coreProperties>
</file>