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B77" w:rsidRPr="00831709" w:rsidRDefault="000A7B77" w:rsidP="000A7B77">
      <w:pPr>
        <w:adjustRightInd w:val="0"/>
        <w:snapToGrid w:val="0"/>
        <w:spacing w:line="240" w:lineRule="atLeast"/>
        <w:jc w:val="both"/>
        <w:rPr>
          <w:rFonts w:eastAsia="PMingLiU"/>
          <w:color w:val="000000" w:themeColor="text1"/>
          <w:szCs w:val="22"/>
          <w:lang w:eastAsia="zh-CN"/>
        </w:rPr>
      </w:pPr>
      <w:r>
        <w:rPr>
          <w:b/>
        </w:rPr>
        <w:t>配饰制作体验活动</w:t>
      </w:r>
    </w:p>
    <w:p/>
    <w:p w:rsidR="000A7B77" w:rsidRPr="00831709" w:rsidRDefault="000A7B77" w:rsidP="000A7B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在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本项体验活动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中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，参与者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可以用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松右卫门帆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”布料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制作名片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卡包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0A7B77" w:rsidRPr="00831709" w:rsidRDefault="000A7B77" w:rsidP="000A7B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工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乐松右卫门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(1743-1812)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是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一名出生于高砂的实业家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发明家，他使用自己发明的织布机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织造出了坚韧牢固的棉质船帆。由于松右卫门帆使用的是加粗棉线，强度和耐用性俱佳，所以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在江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户时代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风靡全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日本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。如今的松右卫门帆布经过现代化改良，更加轻便耐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，已不仅限于制作船帆，也用于箱包和其他物品。</w:t>
      </w:r>
    </w:p>
    <w:p w:rsidR="000A7B77" w:rsidRPr="00831709" w:rsidRDefault="000A7B77" w:rsidP="000A7B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color w:val="000000" w:themeColor="text1"/>
          <w:szCs w:val="22"/>
          <w:lang w:eastAsia="zh-CN"/>
        </w:rPr>
        <w:t>这项体验活动时长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30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分钟，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地点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在织造缝纫工作室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“御影屋”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。店内陈列的帆布包和配饰等均为</w:t>
      </w:r>
      <w:bookmarkStart w:id="0" w:name="_Hlk179138477"/>
      <w:r w:rsidRPr="00831709">
        <w:rPr>
          <w:rFonts w:eastAsia="Source Han Sans CN Normal"/>
          <w:color w:val="000000" w:themeColor="text1"/>
          <w:szCs w:val="22"/>
          <w:lang w:eastAsia="zh-CN"/>
        </w:rPr>
        <w:t>松右卫门帆布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制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品，都是工匠们在店铺后方的工坊内手工制作的。此外，工匠们也会在体验活动中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为参与者提供指导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</w:t>
      </w:r>
    </w:p>
    <w:bookmarkEnd w:id="0"/>
    <w:p w:rsidR="000A7B77" w:rsidRPr="00831709" w:rsidRDefault="000A7B77" w:rsidP="000A7B7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虽然活动现场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使用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日文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，但操作本身简单易懂。帆布料都已预先裁剪好，参与者只要</w:t>
      </w:r>
      <w:r w:rsidRPr="00831709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挥动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锤子敲打铆钉，将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卡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包各面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组合</w:t>
      </w:r>
      <w:r w:rsidRPr="00831709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起来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即可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。体验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活动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一次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最多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接待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6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人，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3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岁及以上的儿童可在一名成人的陪同下参加。活动费用为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每人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500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日元，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参与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者可将自己亲手制作的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卡包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带回家。活动需预约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如有意参加工坊的体验项目，请发送邮件至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work_shop@takasago-tavb.com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，或通过高砂市观光交流局官方网站</w:t>
      </w:r>
      <w:bookmarkStart w:id="1" w:name="_Hlk171940805"/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(</w:t>
      </w:r>
      <w:r w:rsidRPr="00831709">
        <w:rPr>
          <w:rFonts w:eastAsia="Source Han Sans CN Normal"/>
          <w:color w:val="000000" w:themeColor="text1"/>
          <w:szCs w:val="22"/>
          <w:lang w:eastAsia="zh-CN"/>
        </w:rPr>
        <w:t>https://www.takasago-tavb.com/experience/work_shop/experience01/</w:t>
      </w:r>
      <w:r w:rsidRPr="00831709">
        <w:rPr>
          <w:rFonts w:eastAsia="Source Han Sans CN Normal" w:hint="eastAsia"/>
          <w:color w:val="000000" w:themeColor="text1"/>
          <w:szCs w:val="22"/>
          <w:lang w:eastAsia="zh-CN"/>
        </w:rPr>
        <w:t>)</w:t>
      </w:r>
      <w:bookmarkEnd w:id="1"/>
      <w:r w:rsidRPr="00831709">
        <w:rPr>
          <w:rFonts w:eastAsia="Source Han Sans CN Normal"/>
          <w:color w:val="000000" w:themeColor="text1"/>
          <w:szCs w:val="22"/>
          <w:lang w:eastAsia="zh-CN"/>
        </w:rPr>
        <w:t>提交申请。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7"/>
    <w:rsid w:val="000A7B7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88D79-AE5F-4EB8-BA8D-55915CA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B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B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B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B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B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B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B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B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B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B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B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B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B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B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B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