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8F3" w:rsidRPr="00AD3DCC" w:rsidRDefault="00FB68F3" w:rsidP="00FB68F3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TW"/>
        </w:rPr>
      </w:pPr>
      <w:r>
        <w:rPr>
          <w:b/>
        </w:rPr>
        <w:t>高砂神社秋祭</w:t>
      </w:r>
    </w:p>
    <w:p/>
    <w:p w:rsidR="00FB68F3" w:rsidRPr="00AD3DCC" w:rsidRDefault="00FB68F3" w:rsidP="00FB68F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这场为期两天的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典在每年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10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日、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日举行，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主角是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8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辆被称为“屋台”的肩扛式花车，还有热闹的乐队伴随左右。</w:t>
      </w:r>
    </w:p>
    <w:p w:rsidR="00FB68F3" w:rsidRPr="00AD3DCC" w:rsidRDefault="00FB68F3" w:rsidP="00FB68F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庆典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第一天，神轿从高砂神社出发，巡游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市内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条街道。来自各地区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神社信徒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“氏子”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组成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巡游队伍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，随神轿行进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。除了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屋台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以外，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队伍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中还有推拉式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花车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地车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和弦乐器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弹物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。当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巡游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到某个特定时间，神轿会被抬到供神明休息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的“御旅所”停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下，并在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那里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举行各种仪式，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包括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祈祷町内民众幸福安康、无病无灾等。</w:t>
      </w:r>
    </w:p>
    <w:p w:rsidR="00FB68F3" w:rsidRPr="00AD3DCC" w:rsidRDefault="00FB68F3" w:rsidP="00FB68F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另一场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巡游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名叫“舟渡御”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届时，人们将神轿安放在一艘船上，顺加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川漂流而下。舟渡御每三年举办一次，旨在向人们宣扬高砂的历史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——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它曾是重要的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航运枢纽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，并因此得以发展、繁荣。</w:t>
      </w:r>
    </w:p>
    <w:p w:rsidR="00FB68F3" w:rsidRPr="00AD3DCC" w:rsidRDefault="00FB68F3" w:rsidP="00FB68F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典第二天，来自各町的屋台一同参与形式多样的活动，以弘扬团结与竞争的精神。这一天的亮点是屋台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对抗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战”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它们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相互推挤角力，向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观看庆典的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神明展示对抗各方的力量。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F3"/>
    <w:rsid w:val="001A5971"/>
    <w:rsid w:val="00625A2B"/>
    <w:rsid w:val="00C41D39"/>
    <w:rsid w:val="00F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90985-1D38-4ECB-8206-5A11082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8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8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8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8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8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8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8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8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8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8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8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8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