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521" w:rsidRPr="00D25103" w:rsidRDefault="00B35521" w:rsidP="00B35521">
      <w:pPr>
        <w:tabs>
          <w:tab w:val="left" w:pos="7740"/>
        </w:tabs>
        <w:wordWrap w:val="0"/>
        <w:spacing w:before="75" w:after="75"/>
        <w:ind w:right="74"/>
        <w:rPr>
          <w:rFonts w:ascii="Meiryo UI" w:eastAsia="Meiryo UI" w:hAnsi="Meiryo UI"/>
          <w:b/>
          <w:bCs/>
          <w:sz w:val="21"/>
          <w:szCs w:val="21"/>
        </w:rPr>
      </w:pPr>
      <w:r>
        <w:rPr>
          <w:b/>
        </w:rPr>
        <w:t>지배인의 사무소 겸 주거지였던 ‘모토코야’</w:t>
      </w:r>
    </w:p>
    <w:p w:rsidR="00B35521" w:rsidRPr="003E6C9C" w:rsidRDefault="00B35521" w:rsidP="00B35521">
      <w:pPr>
        <w:tabs>
          <w:tab w:val="left" w:pos="7740"/>
        </w:tabs>
        <w:wordWrap w:val="0"/>
        <w:spacing w:before="75" w:after="75"/>
        <w:ind w:right="74"/>
        <w:rPr>
          <w:rFonts w:ascii="Meiryo UI" w:eastAsia="Meiryo UI" w:hAnsi="Meiryo UI"/>
          <w:sz w:val="21"/>
          <w:szCs w:val="21"/>
        </w:rPr>
      </w:pPr>
      <w:r/>
    </w:p>
    <w:p w:rsidR="00B35521" w:rsidRPr="003E6C9C" w:rsidRDefault="00B35521" w:rsidP="00B35521">
      <w:pPr>
        <w:tabs>
          <w:tab w:val="left" w:pos="7740"/>
        </w:tabs>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이 건물은 스가야 제철소 지배인의 사무실 겸 주거지였습니다. 제철소를 경영했던 다나베 가문의 임명을 받은 지배인은 원자재 구입부터 철강 출하 준비 등 제철소의 업무 전반을 감독했습니다.</w:t>
      </w:r>
    </w:p>
    <w:p w:rsidR="00B35521" w:rsidRPr="003E6C9C" w:rsidRDefault="00B35521" w:rsidP="00B35521">
      <w:pPr>
        <w:tabs>
          <w:tab w:val="left" w:pos="7740"/>
        </w:tabs>
        <w:wordWrap w:val="0"/>
        <w:spacing w:before="75" w:after="75"/>
        <w:ind w:right="74"/>
        <w:rPr>
          <w:rFonts w:ascii="Meiryo UI" w:eastAsia="Meiryo UI" w:hAnsi="Meiryo UI"/>
          <w:sz w:val="21"/>
          <w:szCs w:val="21"/>
        </w:rPr>
      </w:pPr>
    </w:p>
    <w:p w:rsidR="00B35521" w:rsidRPr="003E6C9C" w:rsidRDefault="00B35521" w:rsidP="00B35521">
      <w:pPr>
        <w:tabs>
          <w:tab w:val="left" w:pos="7740"/>
        </w:tabs>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주거지에는 작업실을 병설하여 전문 지식을 가진 사람들이 다양한 품질의 철을 최종적으로 선별하고 등급을 매겼습니다. 고가의 제품을 다루는 중요한 작업이었기에 지배인은 작업실에 면해 있는 격자 모양의 벽을 통해 감시했습니다. 이런 벽이 설치된 덕분에 지배인은 주거지에서 선별 작업을 감시할 수 있었습니다.</w:t>
      </w:r>
    </w:p>
    <w:p w:rsidR="00B35521" w:rsidRDefault="00B35521" w:rsidP="00B35521">
      <w:pPr>
        <w:tabs>
          <w:tab w:val="left" w:pos="7740"/>
        </w:tabs>
        <w:wordWrap w:val="0"/>
        <w:spacing w:before="75" w:after="75"/>
        <w:ind w:right="74"/>
        <w:rPr>
          <w:rFonts w:ascii="Batang" w:eastAsia="Batang" w:hAnsi="Batang" w:cs="Batang"/>
          <w:sz w:val="21"/>
          <w:lang w:val="ko-KR" w:bidi="ko-KR"/>
        </w:rPr>
      </w:pPr>
    </w:p>
    <w:p w:rsidR="00B35521" w:rsidRPr="003E6C9C" w:rsidRDefault="00B35521" w:rsidP="00B35521">
      <w:pPr>
        <w:tabs>
          <w:tab w:val="left" w:pos="7740"/>
        </w:tabs>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지금의 2층 건물은 1833년의 화재 직후에 재건된 것으로 보입니다. 작업장 외에도 다다미가 깔린 6개의 방과 부엌, 욕실이 있었습니다. 무라게(현장 감독)나 부지배인이 거주하던 조촐한 공동 주택(나가야)에 비해, 지배인의 거주지는 당시 마을 내 특권적인 지위를 짐작할 수 있습니다.</w:t>
      </w:r>
    </w:p>
    <w:p w:rsidR="00B35521" w:rsidRPr="003E6C9C" w:rsidRDefault="00B35521" w:rsidP="00B35521">
      <w:pPr>
        <w:tabs>
          <w:tab w:val="left" w:pos="7740"/>
        </w:tabs>
        <w:wordWrap w:val="0"/>
        <w:spacing w:before="75" w:after="75"/>
        <w:ind w:right="74"/>
        <w:rPr>
          <w:rFonts w:ascii="Meiryo UI" w:eastAsia="Meiryo UI" w:hAnsi="Meiryo UI"/>
          <w:sz w:val="21"/>
          <w:szCs w:val="21"/>
        </w:rPr>
      </w:pPr>
    </w:p>
    <w:p w:rsidR="00B35521" w:rsidRPr="003E6C9C" w:rsidRDefault="00B35521" w:rsidP="00B35521">
      <w:pPr>
        <w:tabs>
          <w:tab w:val="left" w:pos="7740"/>
        </w:tabs>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지배인은 제철소의 귀중한 철의 재고를 지키기 위해 필요한 모든 수단을 이용했습니다. 그중 하나가 도둑질을 막기 위해 주방 근처 벽에 붙였던 경고문입니다. 경고문에 적혀 있는 내용은 ‘12월 12일’이라는 날짜뿐입니다. 속설에 따르면 이날은 1594년에 악명 높은 도적이자 무법자였던 이시카와 고에몬이 가마솥에 넣어 삶아 죽이는 팽형에 처해진 날입니다.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21"/>
    <w:rsid w:val="001A5971"/>
    <w:rsid w:val="00625A2B"/>
    <w:rsid w:val="00B3552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3B7AE5-D810-4F9B-A9FB-88461190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5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55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55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55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55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55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55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55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55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55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55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55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55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55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55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55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55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55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5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5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5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521"/>
    <w:pPr>
      <w:spacing w:before="160"/>
      <w:jc w:val="center"/>
    </w:pPr>
    <w:rPr>
      <w:i/>
      <w:iCs/>
      <w:color w:val="404040" w:themeColor="text1" w:themeTint="BF"/>
    </w:rPr>
  </w:style>
  <w:style w:type="character" w:customStyle="1" w:styleId="a8">
    <w:name w:val="引用文 (文字)"/>
    <w:basedOn w:val="a0"/>
    <w:link w:val="a7"/>
    <w:uiPriority w:val="29"/>
    <w:rsid w:val="00B35521"/>
    <w:rPr>
      <w:i/>
      <w:iCs/>
      <w:color w:val="404040" w:themeColor="text1" w:themeTint="BF"/>
    </w:rPr>
  </w:style>
  <w:style w:type="paragraph" w:styleId="a9">
    <w:name w:val="List Paragraph"/>
    <w:basedOn w:val="a"/>
    <w:uiPriority w:val="34"/>
    <w:qFormat/>
    <w:rsid w:val="00B35521"/>
    <w:pPr>
      <w:ind w:left="720"/>
      <w:contextualSpacing/>
    </w:pPr>
  </w:style>
  <w:style w:type="character" w:styleId="21">
    <w:name w:val="Intense Emphasis"/>
    <w:basedOn w:val="a0"/>
    <w:uiPriority w:val="21"/>
    <w:qFormat/>
    <w:rsid w:val="00B35521"/>
    <w:rPr>
      <w:i/>
      <w:iCs/>
      <w:color w:val="0F4761" w:themeColor="accent1" w:themeShade="BF"/>
    </w:rPr>
  </w:style>
  <w:style w:type="paragraph" w:styleId="22">
    <w:name w:val="Intense Quote"/>
    <w:basedOn w:val="a"/>
    <w:next w:val="a"/>
    <w:link w:val="23"/>
    <w:uiPriority w:val="30"/>
    <w:qFormat/>
    <w:rsid w:val="00B35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5521"/>
    <w:rPr>
      <w:i/>
      <w:iCs/>
      <w:color w:val="0F4761" w:themeColor="accent1" w:themeShade="BF"/>
    </w:rPr>
  </w:style>
  <w:style w:type="character" w:styleId="24">
    <w:name w:val="Intense Reference"/>
    <w:basedOn w:val="a0"/>
    <w:uiPriority w:val="32"/>
    <w:qFormat/>
    <w:rsid w:val="00B355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2025-08-29T16:33:00Z</dcterms:created>
  <dcterms:modified xsi:type="dcterms:W3CDTF">2025-08-29T16:33:00Z</dcterms:modified>
</cp:coreProperties>
</file>