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3233" w:rsidRDefault="009C3233" w:rsidP="009C3233">
      <w:pPr>
        <w:wordWrap w:val="0"/>
        <w:spacing w:before="75" w:after="75"/>
        <w:ind w:right="74"/>
        <w:rPr>
          <w:rFonts w:ascii="Batang" w:eastAsia="Batang" w:hAnsi="Batang" w:cs="Batang"/>
          <w:b/>
          <w:sz w:val="21"/>
          <w:lang w:val="ko-KR" w:bidi="ko-KR"/>
        </w:rPr>
      </w:pPr>
      <w:r>
        <w:rPr>
          <w:b/>
        </w:rPr>
        <w:t>이즈모의 고대 다타라 제철 유산</w:t>
      </w:r>
    </w:p>
    <w:p w:rsidR="009C3233" w:rsidRDefault="009C3233" w:rsidP="009C3233">
      <w:pPr>
        <w:wordWrap w:val="0"/>
        <w:spacing w:before="75" w:after="75"/>
        <w:ind w:right="74"/>
        <w:rPr>
          <w:rFonts w:ascii="Batang" w:eastAsia="Batang" w:hAnsi="Batang" w:cs="Batang"/>
          <w:sz w:val="21"/>
          <w:lang w:val="ko-KR" w:bidi="ko-KR"/>
        </w:rPr>
      </w:pPr>
      <w:r/>
    </w:p>
    <w:p w:rsidR="009C3233" w:rsidRDefault="009C3233" w:rsidP="009C3233">
      <w:pPr>
        <w:wordWrap w:val="0"/>
        <w:spacing w:before="75" w:after="75"/>
        <w:ind w:right="74"/>
        <w:rPr>
          <w:rFonts w:ascii="Batang" w:hAnsi="Batang" w:cs="Batang"/>
          <w:sz w:val="21"/>
          <w:lang w:val="ko-KR" w:bidi="ko-KR"/>
        </w:rPr>
      </w:pPr>
      <w:r w:rsidRPr="003E6C9C">
        <w:rPr>
          <w:rFonts w:ascii="Batang" w:eastAsia="Batang" w:hAnsi="Batang" w:cs="Batang"/>
          <w:sz w:val="21"/>
          <w:lang w:val="ko-KR" w:bidi="ko-KR"/>
        </w:rPr>
        <w:t xml:space="preserve">　이곳 주고쿠 지방(히로시마현, 오카야마현, 시마네현, 돗토리현, 야마구치현)에서는 1000년 이상 전부터 다양한 형태의 다타라 제철이 이루어졌습니다. 제철의 기본 원료인 사철과 목재를 풍부하게 채취할 수 있다는 점 또한 이곳에서 철을 지속적으로 만들 수 있었던 이유 중 하나입니다. 한때 이 지역의 제철업은 일본 국내에서 생산되는 철의 80%가량을 차지했습니다.</w:t>
      </w:r>
    </w:p>
    <w:p w:rsidR="009C3233" w:rsidRPr="00DC29D4" w:rsidRDefault="009C3233" w:rsidP="009C3233">
      <w:pPr>
        <w:wordWrap w:val="0"/>
        <w:spacing w:before="75" w:after="75"/>
        <w:ind w:right="74"/>
        <w:rPr>
          <w:rFonts w:ascii="Meiryo UI" w:hAnsi="Meiryo UI" w:cs="Arial"/>
          <w:b/>
          <w:sz w:val="21"/>
          <w:szCs w:val="21"/>
        </w:rPr>
      </w:pPr>
    </w:p>
    <w:p w:rsidR="009C3233" w:rsidRDefault="009C3233" w:rsidP="009C3233">
      <w:pPr>
        <w:wordWrap w:val="0"/>
        <w:spacing w:before="75" w:after="75"/>
        <w:ind w:right="74"/>
        <w:rPr>
          <w:rFonts w:ascii="Batang" w:hAnsi="Batang" w:cs="Batang"/>
          <w:sz w:val="21"/>
          <w:lang w:val="ko-KR" w:bidi="ko-KR"/>
        </w:rPr>
      </w:pPr>
      <w:r w:rsidRPr="003E6C9C">
        <w:rPr>
          <w:rFonts w:ascii="Batang" w:eastAsia="Batang" w:hAnsi="Batang" w:cs="Batang"/>
          <w:sz w:val="21"/>
          <w:lang w:val="ko-KR" w:bidi="ko-KR"/>
        </w:rPr>
        <w:t xml:space="preserve">　제철 산업은 지역의 문화와 사회를 형성하는 한편, 지역의 자연 환경에 크고 뚜렷한 영향을 끼쳤습니다. 철은 일 년 내내 이 지역 일대에서 대규모로 생산되고 있었기 때문에, 사철과 목재 등 제철에 필요한 자원이 고갈되지 않도록 충분한 관리가 필요했습니다. 목탄 생산에 필요한 목재의 경우, 계획적인 벌채를 통해 산림을 재생시켰습니다. 이처럼 광범위한 산업의 영향에 따라 지형이 영구적으로 변한 곳도 있습니다. 대규모로 사철을 채취하면서 산 전체가 평평해지고, 그렇게 평평해진 자리는 농업용 계단식 논으로 바뀌었습니다.</w:t>
      </w:r>
    </w:p>
    <w:p w:rsidR="009C3233" w:rsidRPr="00DC29D4" w:rsidRDefault="009C3233" w:rsidP="009C3233">
      <w:pPr>
        <w:wordWrap w:val="0"/>
        <w:spacing w:before="75" w:after="75"/>
        <w:ind w:right="74"/>
        <w:rPr>
          <w:rFonts w:ascii="Batang" w:hAnsi="Batang" w:cs="Batang"/>
          <w:sz w:val="21"/>
          <w:lang w:val="ko-KR" w:bidi="ko-KR"/>
        </w:rPr>
      </w:pPr>
    </w:p>
    <w:p w:rsidR="009C3233" w:rsidRPr="003E6C9C" w:rsidRDefault="009C3233" w:rsidP="009C3233">
      <w:pPr>
        <w:wordWrap w:val="0"/>
        <w:spacing w:before="75" w:after="75"/>
        <w:ind w:right="74"/>
        <w:rPr>
          <w:rFonts w:ascii="Meiryo UI" w:eastAsia="Meiryo UI" w:hAnsi="Meiryo UI" w:cstheme="minorHAnsi"/>
          <w:b/>
          <w:bCs/>
          <w:sz w:val="21"/>
          <w:szCs w:val="21"/>
        </w:rPr>
      </w:pPr>
      <w:r w:rsidRPr="003E6C9C">
        <w:rPr>
          <w:rFonts w:ascii="Batang" w:eastAsia="Batang" w:hAnsi="Batang" w:cs="Batang"/>
          <w:sz w:val="21"/>
          <w:lang w:val="ko-KR" w:bidi="ko-KR"/>
        </w:rPr>
        <w:t xml:space="preserve">　2016년에는 야스기시, 운난시, 오쿠이즈모초에 걸치는 3개의 시정촌에 분포된 유적이 다타라 제철의 문화 거점지로서 함께 일본 유산에 등재되었습니다. 야스기시에 있는 와코 박물관과 가나야고 신사 외에도 운난시의 스가야 다타라 산나이(제철소 주변 마을), 오쿠이즈모의 닛토호 다타라 등이 있습니다. 이</w:t>
      </w:r>
      <w:r>
        <w:rPr>
          <w:rFonts w:ascii="Batang" w:eastAsia="Batang" w:hAnsi="Batang" w:cs="Batang" w:hint="eastAsia"/>
          <w:sz w:val="21"/>
          <w:lang w:val="ko-KR" w:bidi="ko-KR"/>
        </w:rPr>
        <w:t xml:space="preserve"> </w:t>
      </w:r>
      <w:r w:rsidRPr="003E6C9C">
        <w:rPr>
          <w:rFonts w:ascii="Batang" w:eastAsia="Batang" w:hAnsi="Batang" w:cs="Batang"/>
          <w:sz w:val="21"/>
          <w:lang w:val="ko-KR" w:bidi="ko-KR"/>
        </w:rPr>
        <w:t>외에도 인근 다타라 제철의 유산에 관한 자세한 정보는 이 전시를 통해 확인할 수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233"/>
    <w:rsid w:val="001A5971"/>
    <w:rsid w:val="00625A2B"/>
    <w:rsid w:val="009C3233"/>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3E196E5-9559-4A92-807D-DC326CCE2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323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C323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C323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C323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C323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C323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C323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C323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C323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C323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C323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C323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C323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C323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C323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C323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C323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C323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C32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C32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32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C32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3233"/>
    <w:pPr>
      <w:spacing w:before="160"/>
      <w:jc w:val="center"/>
    </w:pPr>
    <w:rPr>
      <w:i/>
      <w:iCs/>
      <w:color w:val="404040" w:themeColor="text1" w:themeTint="BF"/>
    </w:rPr>
  </w:style>
  <w:style w:type="character" w:customStyle="1" w:styleId="a8">
    <w:name w:val="引用文 (文字)"/>
    <w:basedOn w:val="a0"/>
    <w:link w:val="a7"/>
    <w:uiPriority w:val="29"/>
    <w:rsid w:val="009C3233"/>
    <w:rPr>
      <w:i/>
      <w:iCs/>
      <w:color w:val="404040" w:themeColor="text1" w:themeTint="BF"/>
    </w:rPr>
  </w:style>
  <w:style w:type="paragraph" w:styleId="a9">
    <w:name w:val="List Paragraph"/>
    <w:basedOn w:val="a"/>
    <w:uiPriority w:val="34"/>
    <w:qFormat/>
    <w:rsid w:val="009C3233"/>
    <w:pPr>
      <w:ind w:left="720"/>
      <w:contextualSpacing/>
    </w:pPr>
  </w:style>
  <w:style w:type="character" w:styleId="21">
    <w:name w:val="Intense Emphasis"/>
    <w:basedOn w:val="a0"/>
    <w:uiPriority w:val="21"/>
    <w:qFormat/>
    <w:rsid w:val="009C3233"/>
    <w:rPr>
      <w:i/>
      <w:iCs/>
      <w:color w:val="0F4761" w:themeColor="accent1" w:themeShade="BF"/>
    </w:rPr>
  </w:style>
  <w:style w:type="paragraph" w:styleId="22">
    <w:name w:val="Intense Quote"/>
    <w:basedOn w:val="a"/>
    <w:next w:val="a"/>
    <w:link w:val="23"/>
    <w:uiPriority w:val="30"/>
    <w:qFormat/>
    <w:rsid w:val="009C32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C3233"/>
    <w:rPr>
      <w:i/>
      <w:iCs/>
      <w:color w:val="0F4761" w:themeColor="accent1" w:themeShade="BF"/>
    </w:rPr>
  </w:style>
  <w:style w:type="character" w:styleId="24">
    <w:name w:val="Intense Reference"/>
    <w:basedOn w:val="a0"/>
    <w:uiPriority w:val="32"/>
    <w:qFormat/>
    <w:rsid w:val="009C32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2025-08-29T16:34:00Z</dcterms:created>
  <dcterms:modified xsi:type="dcterms:W3CDTF">2025-08-29T16:34:00Z</dcterms:modified>
</cp:coreProperties>
</file>