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B98" w:rsidRPr="003E6C9C" w:rsidRDefault="00871B98" w:rsidP="00871B98">
      <w:pPr>
        <w:wordWrap w:val="0"/>
        <w:spacing w:before="75" w:after="75"/>
        <w:ind w:right="74"/>
        <w:rPr>
          <w:rFonts w:ascii="Meiryo UI" w:eastAsia="Meiryo UI" w:hAnsi="Meiryo UI"/>
          <w:b/>
          <w:bCs/>
          <w:sz w:val="21"/>
          <w:szCs w:val="21"/>
        </w:rPr>
      </w:pPr>
      <w:r>
        <w:rPr>
          <w:b/>
        </w:rPr>
        <w:t>가나야고카미와 가나야고 신사</w:t>
      </w:r>
    </w:p>
    <w:p w:rsidR="00871B98" w:rsidRPr="003E6C9C" w:rsidRDefault="00871B98" w:rsidP="00871B98">
      <w:pPr>
        <w:wordWrap w:val="0"/>
        <w:spacing w:before="75" w:after="75"/>
        <w:ind w:right="74"/>
        <w:rPr>
          <w:rFonts w:ascii="Meiryo UI" w:eastAsia="Meiryo UI" w:hAnsi="Meiryo UI"/>
          <w:b/>
          <w:bCs/>
          <w:sz w:val="21"/>
          <w:szCs w:val="21"/>
        </w:rPr>
      </w:pPr>
      <w:r/>
    </w:p>
    <w:p w:rsidR="00871B98" w:rsidRDefault="00871B98" w:rsidP="00871B98">
      <w:pPr>
        <w:wordWrap w:val="0"/>
        <w:spacing w:before="75" w:after="75"/>
        <w:ind w:right="74"/>
        <w:rPr>
          <w:rFonts w:ascii="Batang" w:hAnsi="Batang" w:cs="Batang"/>
          <w:sz w:val="21"/>
          <w:lang w:val="ko-KR" w:bidi="ko-KR"/>
        </w:rPr>
      </w:pPr>
      <w:r w:rsidRPr="003E6C9C">
        <w:rPr>
          <w:rFonts w:ascii="Batang" w:eastAsia="Batang" w:hAnsi="Batang" w:cs="Batang"/>
          <w:sz w:val="21"/>
          <w:lang w:val="ko-KR" w:bidi="ko-KR"/>
        </w:rPr>
        <w:t xml:space="preserve">　가나야고 신사는 다타라 제철의 수호신인 가나야고카미를 모시는 총본사입니다. 1700년대 후반에 접어들면서, 이 지역을 포함한 주고쿠 지방(지금의 히로시마현, 오카야마현, 시마네현, 돗토리현, 야마구치현)의 제철 관계자들 사이에서 가나야고</w:t>
      </w:r>
      <w:r>
        <w:rPr>
          <w:rFonts w:ascii="Batang" w:eastAsia="Batang" w:hAnsi="Batang" w:cs="Batang" w:hint="eastAsia"/>
          <w:sz w:val="21"/>
          <w:lang w:val="ko-KR" w:bidi="ko-KR"/>
        </w:rPr>
        <w:t>카</w:t>
      </w:r>
      <w:r w:rsidRPr="003E6C9C">
        <w:rPr>
          <w:rFonts w:ascii="Batang" w:eastAsia="Batang" w:hAnsi="Batang" w:cs="Batang"/>
          <w:sz w:val="21"/>
          <w:lang w:val="ko-KR" w:bidi="ko-KR"/>
        </w:rPr>
        <w:t>미에 대한 신앙이 퍼져나갔습니다. 이곳에 전시되어 있는 것은 1791년, 1807년, 1819년에 신사 수리를 위해 기부된 문헌입니다.</w:t>
      </w:r>
    </w:p>
    <w:p w:rsidR="00871B98" w:rsidRPr="00DC29D4" w:rsidRDefault="00871B98" w:rsidP="00871B98">
      <w:pPr>
        <w:wordWrap w:val="0"/>
        <w:spacing w:before="75" w:after="75"/>
        <w:ind w:right="74"/>
        <w:rPr>
          <w:rFonts w:ascii="Meiryo UI" w:hAnsi="Meiryo UI"/>
          <w:sz w:val="21"/>
          <w:szCs w:val="21"/>
        </w:rPr>
      </w:pPr>
    </w:p>
    <w:p w:rsidR="00871B98" w:rsidRDefault="00871B98" w:rsidP="00871B98">
      <w:pPr>
        <w:wordWrap w:val="0"/>
        <w:spacing w:before="75" w:after="75"/>
        <w:ind w:right="74"/>
        <w:rPr>
          <w:rFonts w:ascii="Batang" w:hAnsi="Batang" w:cs="Batang"/>
          <w:sz w:val="21"/>
          <w:lang w:val="ko-KR" w:bidi="ko-KR"/>
        </w:rPr>
      </w:pPr>
      <w:r w:rsidRPr="003E6C9C">
        <w:rPr>
          <w:rFonts w:ascii="Batang" w:eastAsia="Batang" w:hAnsi="Batang" w:cs="Batang"/>
          <w:sz w:val="21"/>
          <w:lang w:val="ko-KR" w:bidi="ko-KR"/>
        </w:rPr>
        <w:t xml:space="preserve">　18세기에 쓰여진 『철산비서(鐡山祕書)』(다타라 제철에 관한 필수적인 내용을 기록한 서적)에 따르면, 가나야고카미는 천상에서 하리마국(지금의 효고현)으로 강림했습니다. 이후, 백로의 등을 타고 살기 좋은 곳을 찾아 지금의 와코 박물관에서 남서쪽 방향으로 약 35km 떨어져 있는 산속의 계수나무에 내려왔습니다. 그 무렵, 아베 마사시게라는 이름의 남자는 산에서 사냥을 하다 가나야고카미가 갑자기 하늘에서 내려오는 바람에 놀라움을 금치 못했습니다. 가나야고카미는 아베에게 신사를 짓도록 명을 내렸고, 신사가 완성되자 제철법을 알려주었습니다. 당시의 신사가 지금의 가나야고 신사이며, 야스기의 히로세 지구에 위치해 있습니다.</w:t>
      </w:r>
    </w:p>
    <w:p w:rsidR="00871B98" w:rsidRPr="00DC29D4" w:rsidRDefault="00871B98" w:rsidP="00871B98">
      <w:pPr>
        <w:wordWrap w:val="0"/>
        <w:spacing w:before="75" w:after="75"/>
        <w:ind w:right="74"/>
        <w:rPr>
          <w:rFonts w:ascii="Meiryo UI" w:hAnsi="Meiryo UI"/>
          <w:sz w:val="21"/>
          <w:szCs w:val="21"/>
        </w:rPr>
      </w:pPr>
    </w:p>
    <w:p w:rsidR="00871B98" w:rsidRPr="003E6C9C" w:rsidRDefault="00871B98" w:rsidP="00871B98">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 xml:space="preserve">　자신의 외모에 만족하지 못했던 가나야고카미는 특히 다른 여성을 질투하는 까다로운 신으로 알려져 있습니다. 실제로 가나야고카미의 기분이 상하지 않도록 제철 작업 중에는 여성이 용광로에 접근하는 갓을 금지했습니다. 가나야고카미는 여우를 타고 있는 모습으로 묘사되는 경우도 있었습니다.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98"/>
    <w:rsid w:val="001A5971"/>
    <w:rsid w:val="00625A2B"/>
    <w:rsid w:val="00871B9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7D6D65A-C250-4DAC-84F2-8238326F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1B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1B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1B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71B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1B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1B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1B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1B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1B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1B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1B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1B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71B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1B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1B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1B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1B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1B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1B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1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1B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1B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1B98"/>
    <w:pPr>
      <w:spacing w:before="160"/>
      <w:jc w:val="center"/>
    </w:pPr>
    <w:rPr>
      <w:i/>
      <w:iCs/>
      <w:color w:val="404040" w:themeColor="text1" w:themeTint="BF"/>
    </w:rPr>
  </w:style>
  <w:style w:type="character" w:customStyle="1" w:styleId="a8">
    <w:name w:val="引用文 (文字)"/>
    <w:basedOn w:val="a0"/>
    <w:link w:val="a7"/>
    <w:uiPriority w:val="29"/>
    <w:rsid w:val="00871B98"/>
    <w:rPr>
      <w:i/>
      <w:iCs/>
      <w:color w:val="404040" w:themeColor="text1" w:themeTint="BF"/>
    </w:rPr>
  </w:style>
  <w:style w:type="paragraph" w:styleId="a9">
    <w:name w:val="List Paragraph"/>
    <w:basedOn w:val="a"/>
    <w:uiPriority w:val="34"/>
    <w:qFormat/>
    <w:rsid w:val="00871B98"/>
    <w:pPr>
      <w:ind w:left="720"/>
      <w:contextualSpacing/>
    </w:pPr>
  </w:style>
  <w:style w:type="character" w:styleId="21">
    <w:name w:val="Intense Emphasis"/>
    <w:basedOn w:val="a0"/>
    <w:uiPriority w:val="21"/>
    <w:qFormat/>
    <w:rsid w:val="00871B98"/>
    <w:rPr>
      <w:i/>
      <w:iCs/>
      <w:color w:val="0F4761" w:themeColor="accent1" w:themeShade="BF"/>
    </w:rPr>
  </w:style>
  <w:style w:type="paragraph" w:styleId="22">
    <w:name w:val="Intense Quote"/>
    <w:basedOn w:val="a"/>
    <w:next w:val="a"/>
    <w:link w:val="23"/>
    <w:uiPriority w:val="30"/>
    <w:qFormat/>
    <w:rsid w:val="00871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1B98"/>
    <w:rPr>
      <w:i/>
      <w:iCs/>
      <w:color w:val="0F4761" w:themeColor="accent1" w:themeShade="BF"/>
    </w:rPr>
  </w:style>
  <w:style w:type="character" w:styleId="24">
    <w:name w:val="Intense Reference"/>
    <w:basedOn w:val="a0"/>
    <w:uiPriority w:val="32"/>
    <w:qFormat/>
    <w:rsid w:val="00871B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2025-08-29T16:34:00Z</dcterms:created>
  <dcterms:modified xsi:type="dcterms:W3CDTF">2025-08-29T16:34:00Z</dcterms:modified>
</cp:coreProperties>
</file>