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795" w:rsidRPr="00D8146D" w:rsidRDefault="005A0795" w:rsidP="005A0795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鋼材的分類與分級</w:t>
      </w:r>
    </w:p>
    <w:p/>
    <w:p w:rsidR="005A0795" w:rsidRPr="00D8146D" w:rsidRDefault="005A0795" w:rsidP="005A079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敲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碎、分揀鉧塊（鉧，音同「母」）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是一項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相當艱苦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的工作。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冷卻後的鉧塊</w:t>
      </w:r>
      <w:r w:rsidRPr="00D8146D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被搬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到另一處作坊，</w:t>
      </w:r>
      <w:r w:rsidRPr="00D8146D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用落</w:t>
      </w:r>
      <w:r w:rsidRPr="00D8146D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錘</w:t>
      </w:r>
      <w:r w:rsidRPr="00D8146D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擊碎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。過去的冶鐵工場普遍使用水車帶動落</w:t>
      </w:r>
      <w:r w:rsidRPr="00D8146D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錘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上下起落，日刀保吹踏韝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工場（韝，音同「備」，即古代的鼓風機）則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是電力驅動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。之後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碎鉧塊還需要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用較小號的落</w:t>
      </w:r>
      <w:r w:rsidRPr="00D8146D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錘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繼續敲打，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直到被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分解成單人就能處理的小塊。在這個環節，工人要根據品質對碎塊進行分類，而品質主要取決於其碳含量和物理結構。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NBTHK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）是日本美術刀劍保存協會的簡稱。</w:t>
      </w:r>
    </w:p>
    <w:p w:rsidR="005A0795" w:rsidRPr="00D8146D" w:rsidRDefault="005A0795" w:rsidP="005A079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日刀保吹踏韝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的主要目的是生產玉鋼，這種鋼材強度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高、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延展性好，因此很受刀匠珍視。玉鋼又根據碳含量和斷面形態分不同的等級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從這裡展出的顯微鏡圖片中可以清晰看到不同斷面的差異：三級鋼的斷面（左起第三張圖）更粗糙，且有明顯的白色細條，而二級鋼（第二張圖）和一級鋼（第一張圖）都沒有。</w:t>
      </w:r>
    </w:p>
    <w:p w:rsidR="005A0795" w:rsidRPr="00D8146D" w:rsidRDefault="005A0795" w:rsidP="005A0795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5A0795" w:rsidRPr="00D8146D" w:rsidRDefault="005A0795" w:rsidP="005A0795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u w:val="single"/>
          <w:lang w:eastAsia="zh-CN"/>
        </w:rPr>
      </w:pPr>
      <w:r w:rsidRPr="00D8146D">
        <w:rPr>
          <w:rFonts w:ascii="Times New Roman" w:eastAsia="Source Han Sans TW Normal" w:hAnsi="Times New Roman" w:cs="Times New Roman"/>
          <w:bCs/>
          <w:color w:val="000000" w:themeColor="text1"/>
          <w:u w:val="single"/>
          <w:lang w:eastAsia="zh-TW"/>
        </w:rPr>
        <w:t>玉鋼的等級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0795" w:rsidRPr="00D8146D" w:rsidTr="00F3615F">
        <w:tc>
          <w:tcPr>
            <w:tcW w:w="2831" w:type="dxa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b/>
                <w:bCs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b/>
                <w:bCs/>
                <w:color w:val="000000" w:themeColor="text1"/>
                <w:sz w:val="22"/>
                <w:lang w:eastAsia="zh-TW"/>
              </w:rPr>
              <w:t>等級</w:t>
            </w:r>
          </w:p>
        </w:tc>
        <w:tc>
          <w:tcPr>
            <w:tcW w:w="2831" w:type="dxa"/>
            <w:vAlign w:val="center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b/>
                <w:bCs/>
                <w:color w:val="000000" w:themeColor="text1"/>
                <w:sz w:val="22"/>
                <w:lang w:eastAsia="zh-TW"/>
              </w:rPr>
              <w:t>碳元素含量</w:t>
            </w:r>
          </w:p>
        </w:tc>
        <w:tc>
          <w:tcPr>
            <w:tcW w:w="2832" w:type="dxa"/>
            <w:vAlign w:val="center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b/>
                <w:bCs/>
                <w:color w:val="000000" w:themeColor="text1"/>
                <w:sz w:val="22"/>
                <w:lang w:eastAsia="zh-TW"/>
              </w:rPr>
              <w:t>斷面情況</w:t>
            </w:r>
          </w:p>
        </w:tc>
      </w:tr>
      <w:tr w:rsidR="005A0795" w:rsidRPr="00D8146D" w:rsidTr="00F3615F">
        <w:tc>
          <w:tcPr>
            <w:tcW w:w="2831" w:type="dxa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一級品鋼材</w:t>
            </w:r>
          </w:p>
        </w:tc>
        <w:tc>
          <w:tcPr>
            <w:tcW w:w="2831" w:type="dxa"/>
            <w:vAlign w:val="center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約</w:t>
            </w: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1.2%</w:t>
            </w:r>
          </w:p>
        </w:tc>
        <w:tc>
          <w:tcPr>
            <w:tcW w:w="2832" w:type="dxa"/>
            <w:vAlign w:val="center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shd w:val="clear" w:color="auto" w:fill="FFFFFF"/>
                <w:lang w:eastAsia="zh-TW"/>
              </w:rPr>
              <w:t>均質</w:t>
            </w:r>
          </w:p>
        </w:tc>
      </w:tr>
      <w:tr w:rsidR="005A0795" w:rsidRPr="00D8146D" w:rsidTr="00F3615F">
        <w:tc>
          <w:tcPr>
            <w:tcW w:w="2831" w:type="dxa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二級品鋼材</w:t>
            </w:r>
          </w:p>
        </w:tc>
        <w:tc>
          <w:tcPr>
            <w:tcW w:w="2831" w:type="dxa"/>
            <w:vAlign w:val="center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0.8</w:t>
            </w: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～</w:t>
            </w: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1.5%</w:t>
            </w:r>
          </w:p>
        </w:tc>
        <w:tc>
          <w:tcPr>
            <w:tcW w:w="2832" w:type="dxa"/>
            <w:vAlign w:val="center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非均質</w:t>
            </w:r>
          </w:p>
        </w:tc>
      </w:tr>
      <w:tr w:rsidR="005A0795" w:rsidRPr="00D8146D" w:rsidTr="00F3615F">
        <w:tc>
          <w:tcPr>
            <w:tcW w:w="2831" w:type="dxa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三極品鋼材</w:t>
            </w:r>
          </w:p>
        </w:tc>
        <w:tc>
          <w:tcPr>
            <w:tcW w:w="2831" w:type="dxa"/>
            <w:vAlign w:val="center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</w:rPr>
            </w:pP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0.2</w:t>
            </w: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～</w:t>
            </w: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lang w:eastAsia="zh-TW"/>
              </w:rPr>
              <w:t>1.0%</w:t>
            </w:r>
          </w:p>
        </w:tc>
        <w:tc>
          <w:tcPr>
            <w:tcW w:w="2832" w:type="dxa"/>
            <w:vAlign w:val="center"/>
          </w:tcPr>
          <w:p w:rsidR="005A0795" w:rsidRPr="00D8146D" w:rsidRDefault="005A0795" w:rsidP="00F3615F">
            <w:pPr>
              <w:adjustRightInd w:val="0"/>
              <w:snapToGrid w:val="0"/>
              <w:spacing w:line="240" w:lineRule="atLeast"/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shd w:val="clear" w:color="auto" w:fill="FFFFFF"/>
              </w:rPr>
            </w:pPr>
            <w:r w:rsidRPr="00D8146D">
              <w:rPr>
                <w:rFonts w:ascii="Times New Roman" w:eastAsia="Source Han Sans TW Normal" w:hAnsi="Times New Roman" w:cs="Times New Roman"/>
                <w:color w:val="000000" w:themeColor="text1"/>
                <w:sz w:val="22"/>
                <w:shd w:val="clear" w:color="auto" w:fill="FFFFFF"/>
                <w:lang w:eastAsia="zh-TW"/>
              </w:rPr>
              <w:t>粗糙</w:t>
            </w:r>
          </w:p>
        </w:tc>
      </w:tr>
    </w:tbl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95"/>
    <w:rsid w:val="001A5971"/>
    <w:rsid w:val="005A079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7EC65F-CFC8-4C43-B9EA-2F6F9783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7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7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7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7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7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7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7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07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07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07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0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0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0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0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0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07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0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0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0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0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7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07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0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07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07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079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