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546" w:rsidRPr="00185E9E" w:rsidRDefault="00C00546" w:rsidP="00C005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>
        <w:rPr>
          <w:b/>
        </w:rPr>
        <w:t>元小屋</w:t>
      </w:r>
    </w:p>
    <w:p/>
    <w:p w:rsidR="00C00546" w:rsidRPr="00185E9E" w:rsidRDefault="00C00546" w:rsidP="00C005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这处建筑是菅谷吹踏鞴山内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（鞴，音同“备”，即古代的鼓风机；山内即村庄）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主管的办公室兼住所。主管由冶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场主田部家族任命，负责全盘监管冶炼相关工作，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包括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原材料采购、成品钢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铁的运输安排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C00546" w:rsidRPr="00185E9E" w:rsidRDefault="00C00546" w:rsidP="00C005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住所旁的房间是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具备高度专业技能的熟练工最后完成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金属分类和定级的地方。鉴于这些产品价值高昂，主管会透过面对高殿（冶炼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作坊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）的格子墙密切关注这一关键环节。这面墙可以让主管足不出户便轻松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监管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整个分拣过程。</w:t>
      </w:r>
    </w:p>
    <w:p w:rsidR="00C00546" w:rsidRPr="00185E9E" w:rsidRDefault="00C00546" w:rsidP="00C005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测，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如今这栋两层楼的建筑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1833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年火灾后不久重建。除了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之外，元小屋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还有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个榻榻米房间、一个厨房和一间浴室。与村下（工长）和副主管居住的简陋长屋相比，元小屋宽敞得多，装修也精致得多，彰显出主管在山内享有的特权地位。</w:t>
      </w:r>
    </w:p>
    <w:p w:rsidR="00C00546" w:rsidRPr="00185E9E" w:rsidRDefault="00C00546" w:rsidP="00C005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管有权采取任何他认为必要的措施来保护冶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铁工场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储存的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贵重金属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。比如，贴在厨房附近墙上的纸条就被认为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是警告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盗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贼所用，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所有纸条上都只写着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同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一个日期：“十二月十二日”。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民间传说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该日期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指的是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1594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年的这一天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臭名昭著的盗贼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、亡命之徒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石川五右卫门伏法被处以釜煮之刑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的日子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46"/>
    <w:rsid w:val="001A5971"/>
    <w:rsid w:val="00625A2B"/>
    <w:rsid w:val="00C0054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A5EF2-C5F0-40A0-96F8-88D68ED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5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5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5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