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B2" w:rsidRPr="00185E9E" w:rsidRDefault="003C5CB2" w:rsidP="003C5CB2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>
        <w:rPr>
          <w:b/>
        </w:rPr>
        <w:t>近代吹踏鞴指南</w:t>
      </w:r>
    </w:p>
    <w:p/>
    <w:p w:rsidR="003C5CB2" w:rsidRPr="00185E9E" w:rsidRDefault="003C5CB2" w:rsidP="003C5CB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《铁山秘书》共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卷，作者下原重仲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(1738-1821)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是一名冶铁工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场主。这部多卷著作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成书于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1784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，为人们提供了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一份详尽的冶铁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经营指南。</w:t>
      </w:r>
    </w:p>
    <w:p w:rsidR="003C5CB2" w:rsidRPr="00185E9E" w:rsidRDefault="003C5CB2" w:rsidP="003C5CB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这里展示的是指南第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卷，内容包括吹踏鞴熔炉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及其所在高殿（冶炼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）的说明和图纸。《铁山秘书》成书时，吹踏鞴熔炉已经从户外转移到了室内。随着熔炉越造越大，冶炼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周期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也拉长到了数日，因此，人们修造起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为熔炉遮风避雨。</w:t>
      </w:r>
    </w:p>
    <w:p w:rsidR="003C5CB2" w:rsidRPr="00185E9E" w:rsidRDefault="003C5CB2" w:rsidP="003C5CB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这份指南不但涵盖了冶铁生产的技术要素，还列出了各个岗位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的行为准则。比如，第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卷中用一整段文字阐述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冶铁工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主应当以身作则，不喝酒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不赌博。书中还建议人们应当阻止游手好闲者进入村庄，以免工人分心。基于同样的理由，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书中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还提醒村下（工长）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注意避免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女性在高殿内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长时间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逗留。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B2"/>
    <w:rsid w:val="001A5971"/>
    <w:rsid w:val="003C5CB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0FBF8-65C5-4058-A170-71DA2021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5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5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C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5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5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5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5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5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5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5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