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50AB" w:rsidRPr="00675C12" w:rsidRDefault="00D650AB" w:rsidP="00D650AB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阿蘇神社</w:t>
      </w:r>
    </w:p>
    <w:p/>
    <w:p w:rsidR="00D650AB" w:rsidRPr="00675C12" w:rsidRDefault="00D650AB" w:rsidP="00D650AB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  <w:t>享譽國際的神社</w:t>
      </w:r>
    </w:p>
    <w:p w:rsidR="00D650AB" w:rsidRPr="00675C12" w:rsidRDefault="00D650AB" w:rsidP="00D650A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據傳，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阿蘇神社始建於西元前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281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年。如今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，它由坐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落在不同地點的兩座神社組成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「下宮」位於阿蘇火山口盆地的阿蘇市內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；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「上宮」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又名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「阿蘇山上神社」，位於阿蘇山山頂附近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、距離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火山口下方僅一百多公尺處。這兩座神社都將阿蘇山火山口視為「御神體」供奉。</w:t>
      </w:r>
    </w:p>
    <w:p w:rsidR="00D650AB" w:rsidRPr="00675C12" w:rsidRDefault="00D650AB" w:rsidP="00D650A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下宮有許多保存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好的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1830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年代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、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1840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年代建築，神殿、樓門等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處已被指定為國家重要文化財產。上宮始建於稍晚的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世紀末期</w:t>
      </w:r>
      <w:bookmarkStart w:id="0" w:name="_Hlk179064101"/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bookmarkEnd w:id="0"/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如今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的殿堂為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混凝土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結構，樸實無華，於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1958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建造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D650AB" w:rsidRPr="00675C12" w:rsidRDefault="00D650AB" w:rsidP="00D650A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火山崇拜是為了安撫火山的神明。若祂們心情愉悅，火山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就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會保持休眠狀態；反之，火山就會噴發。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即便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是小規模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的噴發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，也可能對農作物、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家畜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與人類居所造成嚴重破壞。</w:t>
      </w:r>
    </w:p>
    <w:p w:rsidR="00D650AB" w:rsidRPr="00675C12" w:rsidRDefault="00D650AB" w:rsidP="00D650A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最早提及阿蘇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山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火山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崇拜的紀錄，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可以在中國隋朝正史《隋書》（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636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年成書）中找到。關於阿蘇山如何被視為神山的更多細節，則出現在西元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、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9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世紀的多部日本歷史文獻中。</w:t>
      </w:r>
    </w:p>
    <w:p w:rsidR="00D650AB" w:rsidRPr="00675C12" w:rsidRDefault="00D650AB" w:rsidP="00D650A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當時，這座遠離首都京都的地方神社之所以如此受人關注，是因為人們認為阿蘇火山的異動預示著整個日本的命運。阿蘇神社的神職人員會仔細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觀察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火山口底部的「神靈池」，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若有任何變化，都會逐一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向朝廷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呈報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。如果變化被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視為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凶兆，朝廷會命令全國各地的神社虔誠祈禱，以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避免因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火山噴發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由此引發的全國性災難。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AB"/>
    <w:rsid w:val="001A5971"/>
    <w:rsid w:val="00625A2B"/>
    <w:rsid w:val="00C41D39"/>
    <w:rsid w:val="00D6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730FB5-C7E7-4EBD-BC67-44F1F11A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0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0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0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0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0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0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0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50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50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50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50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50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50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50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50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50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5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5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5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5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0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50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5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50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50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2025-08-29T16:06:00Z</dcterms:created>
  <dcterms:modified xsi:type="dcterms:W3CDTF">2025-08-29T16:06:00Z</dcterms:modified>
</cp:coreProperties>
</file>