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20B6" w:rsidRPr="00675C12" w:rsidRDefault="002220B6" w:rsidP="002220B6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</w:pPr>
      <w:r>
        <w:rPr>
          <w:b/>
        </w:rPr>
        <w:t>阿苏神社的神明</w:t>
      </w:r>
    </w:p>
    <w:p/>
    <w:p w:rsidR="002220B6" w:rsidRPr="00675C12" w:rsidRDefault="002220B6" w:rsidP="002220B6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</w:pPr>
      <w:r w:rsidRPr="00675C12"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  <w:t>善与恶的两面性</w:t>
      </w:r>
    </w:p>
    <w:p w:rsidR="002220B6" w:rsidRPr="00675C12" w:rsidRDefault="002220B6" w:rsidP="002220B6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阿苏神社供奉着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1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2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位神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明，其中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有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3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位特别重要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，他们是健磐龙命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、他的妻子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阿苏都比咩命，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以及他们的孙子彦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御子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神。</w:t>
      </w:r>
    </w:p>
    <w:p w:rsidR="002220B6" w:rsidRPr="00675C12" w:rsidRDefault="002220B6" w:rsidP="002220B6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日本的神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明具有善与恶的两面性，他们是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大自然恩惠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和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灾害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的根源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。就阿苏山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的神明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而言，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他们既能护佑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稻米丰收，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也会带来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毁灭性的火山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喷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发。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0B6"/>
    <w:rsid w:val="001A5971"/>
    <w:rsid w:val="002220B6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26A663-3763-472C-929E-4D903868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20B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0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0B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0B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0B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0B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0B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0B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20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20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20B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220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20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20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20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20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20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20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2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0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20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2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20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20B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20B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2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20B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220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2025-08-29T16:06:00Z</dcterms:created>
  <dcterms:modified xsi:type="dcterms:W3CDTF">2025-08-29T16:06:00Z</dcterms:modified>
</cp:coreProperties>
</file>