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274" w:rsidRPr="00843842" w:rsidRDefault="00B97274" w:rsidP="00B97274">
      <w:pPr>
        <w:tabs>
          <w:tab w:val="left" w:pos="936"/>
        </w:tabs>
        <w:spacing w:line="0" w:lineRule="atLeast"/>
        <w:rPr>
          <w:rFonts w:ascii="Meiryo UI" w:eastAsia="Meiryo UI" w:hAnsi="Meiryo UI" w:cs="ＭＳ ゴシック"/>
          <w:b/>
          <w:szCs w:val="21"/>
        </w:rPr>
      </w:pPr>
      <w:r>
        <w:rPr>
          <w:b/>
        </w:rPr>
        <w:t>반다이산 지질공원：일본 지질공원 네트워크</w:t>
      </w:r>
    </w:p>
    <w:p w:rsidR="00B97274" w:rsidRPr="00843842" w:rsidRDefault="00B97274" w:rsidP="00B97274">
      <w:pPr>
        <w:tabs>
          <w:tab w:val="left" w:pos="936"/>
        </w:tabs>
        <w:spacing w:line="0" w:lineRule="atLeast"/>
        <w:rPr>
          <w:rFonts w:ascii="Meiryo UI" w:eastAsia="Meiryo UI" w:hAnsi="Meiryo UI" w:cs="ＭＳ ゴシック"/>
          <w:szCs w:val="21"/>
        </w:rPr>
      </w:pPr>
      <w:r/>
    </w:p>
    <w:p w:rsidR="00B97274" w:rsidRPr="00843842" w:rsidRDefault="00B97274" w:rsidP="00B97274">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일본 지질공원 네트워크(JGN)에는 약 50곳의 지질공원이 가입했으며, 그중 10곳은 유네스코 세계지질공원으로도 인정받았습니다. 해당 네트워크는 전문 지질학자와 지질 연구에 종사하는 민간 조직의 연대</w:t>
      </w:r>
      <w:r w:rsidRPr="00843842">
        <w:rPr>
          <w:rFonts w:ascii="Batang" w:eastAsia="Batang" w:hAnsi="Batang" w:cs="Batang"/>
          <w:szCs w:val="21"/>
          <w:u w:color="000000"/>
          <w:lang w:val="ko-KR" w:bidi="ko-KR"/>
        </w:rPr>
        <w:t>를 도모하기 위해</w:t>
      </w:r>
      <w:r w:rsidRPr="00843842">
        <w:rPr>
          <w:rFonts w:ascii="Batang" w:eastAsia="Batang" w:hAnsi="Batang" w:cs="Batang"/>
          <w:szCs w:val="21"/>
          <w:lang w:val="ko-KR" w:bidi="ko-KR"/>
        </w:rPr>
        <w:t xml:space="preserve"> 2007년에 설립되었습니다. 이듬해 처음으로 여러 지질공원이 지정되었고 2009년에 </w:t>
      </w:r>
      <w:r w:rsidRPr="00843842">
        <w:rPr>
          <w:rFonts w:ascii="Batang" w:eastAsia="Batang" w:hAnsi="Batang" w:cs="Batang"/>
          <w:szCs w:val="21"/>
          <w:u w:color="000000"/>
          <w:lang w:val="ko-KR" w:bidi="ko-KR"/>
        </w:rPr>
        <w:t>해당 네트워크는</w:t>
      </w:r>
      <w:r w:rsidRPr="00843842">
        <w:rPr>
          <w:rFonts w:ascii="Batang" w:eastAsia="Batang" w:hAnsi="Batang" w:cs="Batang"/>
          <w:szCs w:val="21"/>
          <w:lang w:val="ko-KR" w:bidi="ko-KR"/>
        </w:rPr>
        <w:t xml:space="preserve"> NPO 단체가 되었습니다. 반다이산</w:t>
      </w:r>
      <w:r>
        <w:rPr>
          <w:rFonts w:ascii="Batang" w:hAnsi="Batang" w:cs="Batang" w:hint="eastAsia"/>
          <w:szCs w:val="21"/>
          <w:lang w:val="ko-KR" w:bidi="ko-KR"/>
        </w:rPr>
        <w:t xml:space="preserve"> </w:t>
      </w:r>
      <w:r w:rsidRPr="00843842">
        <w:rPr>
          <w:rFonts w:ascii="Batang" w:eastAsia="Batang" w:hAnsi="Batang" w:cs="Batang"/>
          <w:szCs w:val="21"/>
          <w:lang w:val="ko-KR" w:bidi="ko-KR"/>
        </w:rPr>
        <w:t xml:space="preserve">지질공원은 2011년에 </w:t>
      </w:r>
      <w:r w:rsidRPr="00843842">
        <w:rPr>
          <w:rFonts w:ascii="Batang" w:eastAsia="Batang" w:hAnsi="Batang" w:cs="Batang"/>
          <w:szCs w:val="21"/>
          <w:u w:color="000000"/>
          <w:lang w:val="ko-KR" w:bidi="ko-KR"/>
        </w:rPr>
        <w:t>JGN</w:t>
      </w:r>
      <w:r w:rsidRPr="00843842">
        <w:rPr>
          <w:rFonts w:ascii="Batang" w:eastAsia="Batang" w:hAnsi="Batang" w:cs="Batang"/>
          <w:szCs w:val="21"/>
          <w:lang w:val="ko-KR" w:bidi="ko-KR"/>
        </w:rPr>
        <w:t>으로부터 인증을 받았습니다. 전 세계의 모든 지질공원과 마찬가지로 반다이산</w:t>
      </w:r>
      <w:r>
        <w:rPr>
          <w:rFonts w:ascii="Batang" w:hAnsi="Batang" w:cs="Batang" w:hint="eastAsia"/>
          <w:szCs w:val="21"/>
          <w:lang w:val="ko-KR" w:bidi="ko-KR"/>
        </w:rPr>
        <w:t xml:space="preserve"> </w:t>
      </w:r>
      <w:r w:rsidRPr="00843842">
        <w:rPr>
          <w:rFonts w:ascii="Batang" w:eastAsia="Batang" w:hAnsi="Batang" w:cs="Batang"/>
          <w:szCs w:val="21"/>
          <w:lang w:val="ko-KR" w:bidi="ko-KR"/>
        </w:rPr>
        <w:t>지질공원도 4년에 한 번 재인증을 받습니다.</w:t>
      </w:r>
    </w:p>
    <w:p w:rsidR="00B97274" w:rsidRPr="00843842" w:rsidRDefault="00B97274" w:rsidP="00B97274">
      <w:pPr>
        <w:tabs>
          <w:tab w:val="left" w:pos="936"/>
        </w:tabs>
        <w:spacing w:line="0" w:lineRule="atLeast"/>
        <w:rPr>
          <w:rFonts w:ascii="Meiryo UI" w:eastAsia="Meiryo UI" w:hAnsi="Meiryo UI" w:cs="ＭＳ ゴシック"/>
          <w:szCs w:val="21"/>
        </w:rPr>
      </w:pPr>
    </w:p>
    <w:p w:rsidR="00B97274" w:rsidRPr="00843842" w:rsidRDefault="00B97274" w:rsidP="00B97274">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w:t>
      </w:r>
      <w:r w:rsidRPr="00843842">
        <w:rPr>
          <w:rFonts w:ascii="Batang" w:eastAsia="Batang" w:hAnsi="Batang" w:cs="Batang"/>
          <w:szCs w:val="21"/>
          <w:u w:color="000000"/>
          <w:lang w:val="ko-KR" w:bidi="ko-KR"/>
        </w:rPr>
        <w:t>JGN</w:t>
      </w:r>
      <w:r w:rsidRPr="00843842">
        <w:rPr>
          <w:rFonts w:ascii="Batang" w:eastAsia="Batang" w:hAnsi="Batang" w:cs="Batang"/>
          <w:szCs w:val="21"/>
          <w:lang w:val="ko-KR" w:bidi="ko-KR"/>
        </w:rPr>
        <w:t xml:space="preserve">은 일본의 지질공원의 감시 및 인증뿐만 아니라 정보 공유 행사를 개최하거나 자연재해 피해 지역을 지원하기도 합니다. 일본 지질공원과 유네스코 세계지질공원의 조직은 모두 주민들이 대화에 참여하고 지식을 공유하며, 지역사회와 자연환경을 위한 미래를 서로 협력하여 구축하는 것을 우선순위에 두고 있습니다. 해당 </w:t>
      </w:r>
      <w:r w:rsidRPr="00843842">
        <w:rPr>
          <w:rFonts w:ascii="Batang" w:eastAsia="Batang" w:hAnsi="Batang" w:cs="Batang"/>
          <w:szCs w:val="21"/>
          <w:u w:color="000000"/>
          <w:lang w:val="ko-KR" w:bidi="ko-KR"/>
        </w:rPr>
        <w:t>방침</w:t>
      </w:r>
      <w:r w:rsidRPr="00843842">
        <w:rPr>
          <w:rFonts w:ascii="Batang" w:eastAsia="Batang" w:hAnsi="Batang" w:cs="Batang"/>
          <w:szCs w:val="21"/>
          <w:lang w:val="ko-KR" w:bidi="ko-KR"/>
        </w:rPr>
        <w:t>은 ‘교육, 보전, 지속 가능한 발전’의 핵심 가치</w:t>
      </w:r>
      <w:r w:rsidRPr="00843842">
        <w:rPr>
          <w:rFonts w:ascii="Batang" w:eastAsia="Batang" w:hAnsi="Batang" w:cs="Batang"/>
          <w:szCs w:val="21"/>
          <w:u w:color="000000"/>
          <w:lang w:val="ko-KR" w:bidi="ko-KR"/>
        </w:rPr>
        <w:t>관에 따른 것입니다</w:t>
      </w:r>
      <w:r w:rsidRPr="00843842">
        <w:rPr>
          <w:rFonts w:ascii="Batang" w:eastAsia="Batang" w:hAnsi="Batang" w:cs="Batang"/>
          <w:szCs w:val="21"/>
          <w:lang w:val="ko-KR" w:bidi="ko-KR"/>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74"/>
    <w:rsid w:val="001A5971"/>
    <w:rsid w:val="00625A2B"/>
    <w:rsid w:val="00B9727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EB5D13-468F-490B-8A3C-54869796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2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72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72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72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72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72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72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72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72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72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72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72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72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72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72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72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72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72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72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7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2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7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274"/>
    <w:pPr>
      <w:spacing w:before="160"/>
      <w:jc w:val="center"/>
    </w:pPr>
    <w:rPr>
      <w:i/>
      <w:iCs/>
      <w:color w:val="404040" w:themeColor="text1" w:themeTint="BF"/>
    </w:rPr>
  </w:style>
  <w:style w:type="character" w:customStyle="1" w:styleId="a8">
    <w:name w:val="引用文 (文字)"/>
    <w:basedOn w:val="a0"/>
    <w:link w:val="a7"/>
    <w:uiPriority w:val="29"/>
    <w:rsid w:val="00B97274"/>
    <w:rPr>
      <w:i/>
      <w:iCs/>
      <w:color w:val="404040" w:themeColor="text1" w:themeTint="BF"/>
    </w:rPr>
  </w:style>
  <w:style w:type="paragraph" w:styleId="a9">
    <w:name w:val="List Paragraph"/>
    <w:basedOn w:val="a"/>
    <w:uiPriority w:val="34"/>
    <w:qFormat/>
    <w:rsid w:val="00B97274"/>
    <w:pPr>
      <w:ind w:left="720"/>
      <w:contextualSpacing/>
    </w:pPr>
  </w:style>
  <w:style w:type="character" w:styleId="21">
    <w:name w:val="Intense Emphasis"/>
    <w:basedOn w:val="a0"/>
    <w:uiPriority w:val="21"/>
    <w:qFormat/>
    <w:rsid w:val="00B97274"/>
    <w:rPr>
      <w:i/>
      <w:iCs/>
      <w:color w:val="0F4761" w:themeColor="accent1" w:themeShade="BF"/>
    </w:rPr>
  </w:style>
  <w:style w:type="paragraph" w:styleId="22">
    <w:name w:val="Intense Quote"/>
    <w:basedOn w:val="a"/>
    <w:next w:val="a"/>
    <w:link w:val="23"/>
    <w:uiPriority w:val="30"/>
    <w:qFormat/>
    <w:rsid w:val="00B97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7274"/>
    <w:rPr>
      <w:i/>
      <w:iCs/>
      <w:color w:val="0F4761" w:themeColor="accent1" w:themeShade="BF"/>
    </w:rPr>
  </w:style>
  <w:style w:type="character" w:styleId="24">
    <w:name w:val="Intense Reference"/>
    <w:basedOn w:val="a0"/>
    <w:uiPriority w:val="32"/>
    <w:qFormat/>
    <w:rsid w:val="00B972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2025-08-29T16:43:00Z</dcterms:created>
  <dcterms:modified xsi:type="dcterms:W3CDTF">2025-08-29T16:43:00Z</dcterms:modified>
</cp:coreProperties>
</file>