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2512" w:rsidRPr="00D8443C" w:rsidRDefault="002C2512" w:rsidP="002C2512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环环相扣的生态系统</w:t>
      </w:r>
    </w:p>
    <w:p/>
    <w:p w:rsidR="002C2512" w:rsidRPr="00D8443C" w:rsidRDefault="002C2512" w:rsidP="002C251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动物与植物的相互依存关系，让里磐梯的多样性自然环境充满生机，七灶花楸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Sorbus commixta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和鸟类就是其中一例。这种灌木的果实是很多鸟类的食物，而植物种子随着鸟粪落地后生根发芽。研究表明，种子只有在果肉被消化或分解后才会发芽。因此，说鸟类就是植物的“播种机”也毫不夸张。</w:t>
      </w:r>
    </w:p>
    <w:p w:rsidR="002C2512" w:rsidRPr="00D8443C" w:rsidRDefault="002C2512" w:rsidP="002C251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蚂蚁和蜜蜂是荞麦有效的传粉虫媒，对提高农作物产量作用极大。而收获的荞麦种子又是当地居民制作荞麦面、荞麦茶和其他产品的原料。</w:t>
      </w:r>
    </w:p>
    <w:p w:rsidR="002C2512" w:rsidRPr="00D8443C" w:rsidRDefault="002C2512" w:rsidP="002C251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日本黑熊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</w:rPr>
        <w:t>Ursus thibetanus japonicus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食用的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水芭蕉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</w:rPr>
        <w:t>Lysichiton camtschatcensis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具有通便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和催吐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的作用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，这种植物中的草酸钙有助于排出体内的废物，对冬眠醒来后的熊非常重要。</w:t>
      </w:r>
    </w:p>
    <w:p w:rsidR="002C2512" w:rsidRPr="00D8443C" w:rsidRDefault="002C2512" w:rsidP="002C251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由此可见，无论多么不起眼的动、植物，都是维护里磐梯生态平衡不可或缺的一环。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12"/>
    <w:rsid w:val="001A5971"/>
    <w:rsid w:val="002C251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7AAFA-CAF9-4A53-B0D1-E5402AF4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5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5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5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5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5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5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5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25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25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25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25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2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2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2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5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25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25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2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