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3E1" w:rsidRPr="00430E7E" w:rsidRDefault="003413E1" w:rsidP="003413E1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>
        <w:rPr>
          <w:b/>
        </w:rPr>
        <w:t>切込湖</w:t>
      </w:r>
    </w:p>
    <w:p/>
    <w:p w:rsidR="003413E1" w:rsidRPr="00430E7E" w:rsidRDefault="003413E1" w:rsidP="003413E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在奥日光北端，有两座深藏山间的静谧湖泊，其中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切込湖（込，音同“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入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”）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面积较小，最阔处宽约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300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米，最深处可达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15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米。</w:t>
      </w:r>
      <w:bookmarkStart w:id="0" w:name="_Hlk187569023"/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两座湖泊由一条小水道相连，均以翡翠般碧绿澄净的水面和周围古老的原始森林闻名。</w:t>
      </w:r>
      <w:bookmarkEnd w:id="0"/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数千年前，三岳山（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1945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米）喷发，熔岩流堵住了山谷出水口，形成了这两座堰塞湖。地表看不到任何河流或水道流出，因此，湖泊应该是通过地下径流排水。湖岸地区以原始森林、地表火山岩以及遍生于树干、岩石甚至徒步道上的多种苔藓而著称。</w:t>
      </w:r>
    </w:p>
    <w:p w:rsidR="003413E1" w:rsidRPr="00430E7E" w:rsidRDefault="003413E1" w:rsidP="003413E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关于湖泊名字的由来，据说是跟日光的神社与寺庙的开山祖师胜道上人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(735-817)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有关。传说湖岸附近曾盘踞着一条巨蛇，本地人因此生活在恐惧之中。胜道上人听到这个消息后，前来斩杀了怪物，并将蛇骸沉入了湖底。人们满怀敬意，用湖泊的名字来纪念这项英勇壮举。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切込湖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“切”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意味着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“刀切”，“込”则表示“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压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入”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3413E1" w:rsidRPr="00430E7E" w:rsidRDefault="003413E1" w:rsidP="003413E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沿着一条盘旋于三岳山的山路前行，即可抵达湖边。路线起讫点分别是本地区的两处温泉度假胜地</w:t>
      </w:r>
      <w:r w:rsidRPr="00430E7E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——</w:t>
      </w:r>
      <w:r w:rsidRPr="00430E7E">
        <w:rPr>
          <w:rFonts w:ascii="Microsoft YaHei" w:eastAsia="Microsoft YaHei" w:hAnsi="Microsoft YaHei" w:cs="Microsoft YaHei" w:hint="eastAsia"/>
          <w:bCs/>
          <w:color w:val="000000" w:themeColor="text1"/>
          <w:szCs w:val="22"/>
          <w:lang w:eastAsia="zh-CN"/>
        </w:rPr>
        <w:t>汤</w:t>
      </w:r>
      <w:r w:rsidRPr="00430E7E">
        <w:rPr>
          <w:rFonts w:ascii="Source Han Sans TW Normal" w:eastAsia="Source Han Sans TW Normal" w:hAnsi="Source Han Sans TW Normal" w:cs="Source Han Sans TW Normal" w:hint="eastAsia"/>
          <w:bCs/>
          <w:color w:val="000000" w:themeColor="text1"/>
          <w:szCs w:val="22"/>
          <w:lang w:eastAsia="zh-CN"/>
        </w:rPr>
        <w:t>元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温泉和光德温泉。从光德温泉一侧出发，首先到达的是切込湖，这段路程大约需耗时</w:t>
      </w:r>
      <w:r w:rsidRPr="00430E7E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2.5</w:t>
      </w:r>
      <w:r w:rsidRPr="00430E7E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小时。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E1"/>
    <w:rsid w:val="001A5971"/>
    <w:rsid w:val="003413E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A08B7F-801C-43DE-9674-8644F3F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3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3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3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3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3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3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3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3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3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3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3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3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3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3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