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7AAF" w:rsidRPr="00D165CA" w:rsidRDefault="00207AAF" w:rsidP="00207AAF">
      <w:pPr>
        <w:spacing w:line="0" w:lineRule="atLeast"/>
        <w:rPr>
          <w:rFonts w:ascii="Batang" w:eastAsia="Batang" w:hAnsi="Batang"/>
          <w:b/>
          <w:bCs/>
          <w:sz w:val="21"/>
          <w:szCs w:val="21"/>
          <w:lang w:eastAsia="ko-KR"/>
        </w:rPr>
      </w:pPr>
      <w:r>
        <w:rPr>
          <w:b/>
        </w:rPr>
        <w:t>고코쿠지 절（興国寺）</w:t>
      </w:r>
    </w:p>
    <w:p w:rsidR="00207AAF" w:rsidRPr="00D165CA" w:rsidRDefault="00207AAF" w:rsidP="00207AAF">
      <w:pPr>
        <w:spacing w:line="0" w:lineRule="atLeast"/>
        <w:rPr>
          <w:rFonts w:ascii="Batang" w:eastAsia="Batang" w:hAnsi="Batang"/>
          <w:sz w:val="21"/>
          <w:szCs w:val="21"/>
          <w:lang w:eastAsia="ko-KR"/>
        </w:rPr>
      </w:pPr>
      <w:r/>
    </w:p>
    <w:p w:rsidR="00207AAF" w:rsidRPr="00D165CA" w:rsidRDefault="00207AAF" w:rsidP="00207AAF">
      <w:pPr>
        <w:spacing w:line="0" w:lineRule="atLeast"/>
        <w:rPr>
          <w:rFonts w:ascii="Batang" w:eastAsia="Batang" w:hAnsi="Batang"/>
          <w:sz w:val="21"/>
          <w:szCs w:val="21"/>
          <w:lang w:eastAsia="ko-KR"/>
        </w:rPr>
      </w:pPr>
      <w:r w:rsidRPr="00D165CA">
        <w:rPr>
          <w:rFonts w:ascii="Batang" w:eastAsia="Batang" w:hAnsi="Batang" w:cs="Meiryo UI" w:hint="eastAsia"/>
          <w:sz w:val="21"/>
          <w:szCs w:val="21"/>
          <w:lang w:val="ko-KR" w:eastAsia="ko-KR" w:bidi="ko-KR"/>
        </w:rPr>
        <w:t xml:space="preserve">　고코쿠지 절은 일본 선불교의 역사에서 중요한 역할을 했으며, 간장과 긴잔지 된장의 발상지로도 유명합니다. 이 사찰은 가마쿠라 막부(1185~1333년)의 3대째 쇼군 미나모토노 사네토모(1192~1219년)의 명복을 빌기 위해 1227년에 창건되었습니다. 고코쿠지 절에는 귀중한 불상과 문화재가 수장되어 있습니다. 또한, 경내에는 삼나무, 단풍나무, 철쭉, 벚꽃 등이 심어져 있어 사계절의 자연을 즐길 수 있습니다.</w:t>
      </w:r>
    </w:p>
    <w:p w:rsidR="00207AAF" w:rsidRPr="00D165CA" w:rsidRDefault="00207AAF" w:rsidP="00207AAF">
      <w:pPr>
        <w:spacing w:line="0" w:lineRule="atLeast"/>
        <w:rPr>
          <w:rFonts w:ascii="Batang" w:eastAsia="Batang" w:hAnsi="Batang"/>
          <w:sz w:val="21"/>
          <w:szCs w:val="21"/>
          <w:lang w:eastAsia="ko-KR"/>
        </w:rPr>
      </w:pPr>
    </w:p>
    <w:p w:rsidR="00207AAF" w:rsidRPr="00D165CA" w:rsidRDefault="00207AAF" w:rsidP="00207AAF">
      <w:pPr>
        <w:spacing w:line="0" w:lineRule="atLeast"/>
        <w:rPr>
          <w:rFonts w:ascii="Batang" w:eastAsia="Batang" w:hAnsi="Batang"/>
          <w:sz w:val="21"/>
          <w:szCs w:val="21"/>
          <w:lang w:eastAsia="ko-KR"/>
        </w:rPr>
      </w:pPr>
      <w:r w:rsidRPr="00D165CA">
        <w:rPr>
          <w:rFonts w:ascii="Batang" w:eastAsia="Batang" w:hAnsi="Batang" w:cs="Meiryo UI" w:hint="eastAsia"/>
          <w:sz w:val="21"/>
          <w:szCs w:val="21"/>
          <w:lang w:val="ko-KR" w:eastAsia="ko-KR" w:bidi="ko-KR"/>
        </w:rPr>
        <w:t>고코쿠지 절 방문길</w:t>
      </w:r>
    </w:p>
    <w:p w:rsidR="00207AAF" w:rsidRPr="00D165CA" w:rsidRDefault="00207AAF" w:rsidP="00207AAF">
      <w:pPr>
        <w:spacing w:line="0" w:lineRule="atLeast"/>
        <w:rPr>
          <w:rFonts w:ascii="Batang" w:eastAsia="Batang" w:hAnsi="Batang"/>
          <w:sz w:val="21"/>
          <w:szCs w:val="21"/>
          <w:lang w:eastAsia="ko-KR"/>
        </w:rPr>
      </w:pPr>
      <w:r w:rsidRPr="00D165CA">
        <w:rPr>
          <w:rFonts w:ascii="Batang" w:eastAsia="Batang" w:hAnsi="Batang" w:cs="Meiryo UI" w:hint="eastAsia"/>
          <w:sz w:val="21"/>
          <w:szCs w:val="21"/>
          <w:lang w:val="ko-KR" w:eastAsia="ko-KR" w:bidi="ko-KR"/>
        </w:rPr>
        <w:t xml:space="preserve">　경내에는 남쪽의 다이몬 문을 통해 들어갑니다. 거기서부터 납작한 돌길이 숲으로 뒤덮인 부지를 지나 연못과 작은 석탑, 그 밖의 비석군을 지나 두 번째 문까지 이어집니다. 산문은 가람으로 들어가는 입구이며, 법당(본당) 바로 맞은편에 있습니다.</w:t>
      </w:r>
    </w:p>
    <w:p w:rsidR="00207AAF" w:rsidRPr="00D165CA" w:rsidRDefault="00207AAF" w:rsidP="00207AAF">
      <w:pPr>
        <w:spacing w:line="0" w:lineRule="atLeast"/>
        <w:rPr>
          <w:rFonts w:ascii="Batang" w:eastAsia="Batang" w:hAnsi="Batang"/>
          <w:sz w:val="21"/>
          <w:szCs w:val="21"/>
          <w:lang w:eastAsia="ko-KR"/>
        </w:rPr>
      </w:pPr>
    </w:p>
    <w:p w:rsidR="00207AAF" w:rsidRPr="00D165CA" w:rsidRDefault="00207AAF" w:rsidP="00207AAF">
      <w:pPr>
        <w:spacing w:line="0" w:lineRule="atLeast"/>
        <w:rPr>
          <w:rFonts w:ascii="Batang" w:eastAsia="Batang" w:hAnsi="Batang"/>
          <w:sz w:val="21"/>
          <w:szCs w:val="21"/>
          <w:lang w:eastAsia="ko-KR"/>
        </w:rPr>
      </w:pPr>
      <w:r w:rsidRPr="00D165CA">
        <w:rPr>
          <w:rFonts w:ascii="Batang" w:eastAsia="Batang" w:hAnsi="Batang" w:cs="Meiryo UI" w:hint="eastAsia"/>
          <w:sz w:val="21"/>
          <w:szCs w:val="21"/>
          <w:lang w:val="ko-KR" w:eastAsia="ko-KR" w:bidi="ko-KR"/>
        </w:rPr>
        <w:t>법당(본당)</w:t>
      </w:r>
    </w:p>
    <w:p w:rsidR="00207AAF" w:rsidRPr="00D165CA" w:rsidRDefault="00207AAF" w:rsidP="00207AAF">
      <w:pPr>
        <w:spacing w:line="0" w:lineRule="atLeast"/>
        <w:rPr>
          <w:rFonts w:ascii="Batang" w:eastAsia="Batang" w:hAnsi="Batang"/>
          <w:sz w:val="21"/>
          <w:szCs w:val="21"/>
          <w:lang w:val="en" w:eastAsia="ko-KR"/>
        </w:rPr>
      </w:pPr>
      <w:r w:rsidRPr="00D165CA">
        <w:rPr>
          <w:rFonts w:ascii="Batang" w:eastAsia="Batang" w:hAnsi="Batang" w:cs="Meiryo UI" w:hint="eastAsia"/>
          <w:sz w:val="21"/>
          <w:szCs w:val="21"/>
          <w:lang w:val="ko-KR" w:eastAsia="ko-KR" w:bidi="ko-KR"/>
        </w:rPr>
        <w:t xml:space="preserve">　‘법당’은 고코쿠지 절의 정신적인 중심입니다. 역사적인 부처, 석가모니를 모시고 있습니다. 천장에는 용이 그려져 있습니다.</w:t>
      </w:r>
    </w:p>
    <w:p w:rsidR="00207AAF" w:rsidRPr="00D165CA" w:rsidRDefault="00207AAF" w:rsidP="00207AAF">
      <w:pPr>
        <w:spacing w:line="0" w:lineRule="atLeast"/>
        <w:rPr>
          <w:rFonts w:ascii="Batang" w:eastAsia="Batang" w:hAnsi="Batang"/>
          <w:sz w:val="21"/>
          <w:szCs w:val="21"/>
          <w:lang w:val="en" w:eastAsia="ko-KR"/>
        </w:rPr>
      </w:pPr>
    </w:p>
    <w:p w:rsidR="00207AAF" w:rsidRPr="00D165CA" w:rsidRDefault="00207AAF" w:rsidP="00207AAF">
      <w:pPr>
        <w:spacing w:line="0" w:lineRule="atLeast"/>
        <w:rPr>
          <w:rFonts w:ascii="Batang" w:eastAsia="Batang" w:hAnsi="Batang"/>
          <w:sz w:val="21"/>
          <w:szCs w:val="21"/>
          <w:lang w:eastAsia="ko-KR"/>
        </w:rPr>
      </w:pPr>
      <w:r w:rsidRPr="00D165CA">
        <w:rPr>
          <w:rFonts w:ascii="Batang" w:eastAsia="Batang" w:hAnsi="Batang" w:cs="Meiryo UI" w:hint="eastAsia"/>
          <w:sz w:val="21"/>
          <w:szCs w:val="21"/>
          <w:lang w:val="ko-KR" w:eastAsia="ko-KR" w:bidi="ko-KR"/>
        </w:rPr>
        <w:t>개산당</w:t>
      </w:r>
    </w:p>
    <w:p w:rsidR="00207AAF" w:rsidRPr="00D165CA" w:rsidRDefault="00207AAF" w:rsidP="00207AAF">
      <w:pPr>
        <w:spacing w:line="0" w:lineRule="atLeast"/>
        <w:rPr>
          <w:rFonts w:ascii="Batang" w:eastAsia="Batang" w:hAnsi="Batang"/>
          <w:sz w:val="21"/>
          <w:szCs w:val="21"/>
          <w:lang w:eastAsia="ko-KR"/>
        </w:rPr>
      </w:pPr>
      <w:r w:rsidRPr="00D165CA">
        <w:rPr>
          <w:rFonts w:ascii="Batang" w:eastAsia="Batang" w:hAnsi="Batang" w:cs="Meiryo UI" w:hint="eastAsia"/>
          <w:sz w:val="21"/>
          <w:szCs w:val="21"/>
          <w:lang w:val="ko-KR" w:eastAsia="ko-KR" w:bidi="ko-KR"/>
        </w:rPr>
        <w:t xml:space="preserve">　본당의 뒤쪽에서 명상 도장인 ‘선당’, 그리고 ‘개산당’으로 이어지는 회랑이 있습니다. 개산당은 고코쿠지 절의 주지를 지낸 고명한 선사인 신치 가쿠신(</w:t>
      </w:r>
      <w:r w:rsidRPr="00D165CA">
        <w:rPr>
          <w:rFonts w:ascii="Batang" w:eastAsia="Batang" w:hAnsi="Batang" w:hint="eastAsia"/>
          <w:sz w:val="21"/>
          <w:szCs w:val="21"/>
          <w:lang w:eastAsia="ko-KR"/>
        </w:rPr>
        <w:t>心地</w:t>
      </w:r>
      <w:r w:rsidRPr="00D165CA">
        <w:rPr>
          <w:rFonts w:ascii="ＭＳ 明朝" w:eastAsia="ＭＳ 明朝" w:hAnsi="ＭＳ 明朝" w:cs="ＭＳ 明朝" w:hint="eastAsia"/>
          <w:sz w:val="21"/>
          <w:szCs w:val="21"/>
          <w:lang w:eastAsia="ko-KR"/>
        </w:rPr>
        <w:t>覚</w:t>
      </w:r>
      <w:r w:rsidRPr="00D165CA">
        <w:rPr>
          <w:rFonts w:ascii="Batang" w:eastAsia="Batang" w:hAnsi="Batang" w:cs="Batang" w:hint="eastAsia"/>
          <w:sz w:val="21"/>
          <w:szCs w:val="21"/>
          <w:lang w:eastAsia="ko-KR"/>
        </w:rPr>
        <w:t>心</w:t>
      </w:r>
      <w:r w:rsidRPr="00D165CA">
        <w:rPr>
          <w:rFonts w:ascii="Batang" w:eastAsia="Batang" w:hAnsi="Batang" w:hint="eastAsia"/>
          <w:sz w:val="21"/>
          <w:szCs w:val="21"/>
          <w:lang w:eastAsia="ko-KR"/>
        </w:rPr>
        <w:t>,</w:t>
      </w:r>
      <w:r w:rsidRPr="00D165CA">
        <w:rPr>
          <w:rFonts w:ascii="Batang" w:eastAsia="Batang" w:hAnsi="Batang"/>
          <w:sz w:val="21"/>
          <w:szCs w:val="21"/>
          <w:lang w:eastAsia="ko-KR"/>
        </w:rPr>
        <w:t xml:space="preserve"> </w:t>
      </w:r>
      <w:r w:rsidRPr="00D165CA">
        <w:rPr>
          <w:rFonts w:ascii="Batang" w:eastAsia="Batang" w:hAnsi="Batang" w:cs="Meiryo UI" w:hint="eastAsia"/>
          <w:sz w:val="21"/>
          <w:szCs w:val="21"/>
          <w:lang w:val="ko-KR" w:eastAsia="ko-KR" w:bidi="ko-KR"/>
        </w:rPr>
        <w:t>1207~1298년)을 모시기 위해 장지 위에 세워졌습니다. 가쿠신은 일본에 선종을 전파하는 데 중요한 역할을 했습니다. 사후, 가쿠신은 고다이고 천황(재위 1318~1339년)으로부터 홋토 엔묘 국사(</w:t>
      </w:r>
      <w:r w:rsidRPr="00D165CA">
        <w:rPr>
          <w:rStyle w:val="cf01"/>
          <w:rFonts w:ascii="Batang" w:eastAsia="Batang" w:hAnsi="Batang" w:cs="Arial" w:hint="default"/>
          <w:sz w:val="21"/>
          <w:szCs w:val="21"/>
          <w:lang w:eastAsia="ko-KR"/>
        </w:rPr>
        <w:t>法燈円明</w:t>
      </w:r>
      <w:r w:rsidRPr="00D165CA">
        <w:rPr>
          <w:rStyle w:val="cf01"/>
          <w:rFonts w:ascii="ＭＳ 明朝" w:eastAsia="ＭＳ 明朝" w:hAnsi="ＭＳ 明朝" w:cs="ＭＳ 明朝" w:hint="default"/>
          <w:sz w:val="21"/>
          <w:szCs w:val="21"/>
          <w:lang w:eastAsia="ko-KR"/>
        </w:rPr>
        <w:t>国</w:t>
      </w:r>
      <w:r w:rsidRPr="00D165CA">
        <w:rPr>
          <w:rStyle w:val="cf01"/>
          <w:rFonts w:ascii="Batang" w:eastAsia="Batang" w:hAnsi="Batang" w:cs="Batang" w:hint="default"/>
          <w:sz w:val="21"/>
          <w:szCs w:val="21"/>
          <w:lang w:eastAsia="ko-KR"/>
        </w:rPr>
        <w:t>師</w:t>
      </w:r>
      <w:r w:rsidRPr="00D165CA">
        <w:rPr>
          <w:rFonts w:ascii="Batang" w:eastAsia="Batang" w:hAnsi="Batang" w:cs="Meiryo UI" w:hint="eastAsia"/>
          <w:sz w:val="21"/>
          <w:szCs w:val="21"/>
          <w:lang w:val="ko-KR" w:eastAsia="ko-KR" w:bidi="ko-KR"/>
        </w:rPr>
        <w:t>, 완전히 깨어난 법등의 국사라는 의미)의 호가 추증되었습니다.</w:t>
      </w:r>
    </w:p>
    <w:p w:rsidR="00207AAF" w:rsidRPr="00D165CA" w:rsidRDefault="00207AAF" w:rsidP="00207AAF">
      <w:pPr>
        <w:spacing w:line="0" w:lineRule="atLeast"/>
        <w:rPr>
          <w:rFonts w:ascii="Batang" w:eastAsia="Batang" w:hAnsi="Batang"/>
          <w:sz w:val="21"/>
          <w:szCs w:val="21"/>
          <w:lang w:eastAsia="ko-KR"/>
        </w:rPr>
      </w:pPr>
    </w:p>
    <w:p w:rsidR="00207AAF" w:rsidRPr="00D165CA" w:rsidRDefault="00207AAF" w:rsidP="00207AAF">
      <w:pPr>
        <w:spacing w:line="0" w:lineRule="atLeast"/>
        <w:rPr>
          <w:rFonts w:ascii="Batang" w:eastAsia="Batang" w:hAnsi="Batang"/>
          <w:sz w:val="21"/>
          <w:szCs w:val="21"/>
          <w:lang w:eastAsia="ko-KR"/>
        </w:rPr>
      </w:pPr>
      <w:r w:rsidRPr="00D165CA">
        <w:rPr>
          <w:rFonts w:ascii="Batang" w:eastAsia="Batang" w:hAnsi="Batang" w:cs="Meiryo UI" w:hint="eastAsia"/>
          <w:sz w:val="21"/>
          <w:szCs w:val="21"/>
          <w:lang w:val="ko-KR" w:eastAsia="ko-KR" w:bidi="ko-KR"/>
        </w:rPr>
        <w:t>가쿠신의 공적</w:t>
      </w:r>
    </w:p>
    <w:p w:rsidR="00207AAF" w:rsidRPr="00D165CA" w:rsidRDefault="00207AAF" w:rsidP="00207AAF">
      <w:pPr>
        <w:spacing w:line="0" w:lineRule="atLeast"/>
        <w:rPr>
          <w:rFonts w:ascii="Batang" w:eastAsia="Batang" w:hAnsi="Batang"/>
          <w:sz w:val="21"/>
          <w:szCs w:val="21"/>
          <w:lang w:eastAsia="ko-KR"/>
        </w:rPr>
      </w:pPr>
      <w:r w:rsidRPr="00D165CA">
        <w:rPr>
          <w:rFonts w:ascii="Batang" w:eastAsia="Batang" w:hAnsi="Batang" w:cs="Meiryo UI" w:hint="eastAsia"/>
          <w:sz w:val="21"/>
          <w:szCs w:val="21"/>
          <w:lang w:val="ko-KR" w:eastAsia="ko-KR" w:bidi="ko-KR"/>
        </w:rPr>
        <w:t xml:space="preserve">　가쿠신은 중국의 무문혜개(1183~1260년) 밑에서 6년간의 수행을 마치고 귀국 후 주지로 부임했습니다. 무문이 저술한 『무문관』에 담긴 내용은 일본 선불교의 중심적인 가르침이 되었습니다. 가쿠신은 샤쿠하치(대나무로 만든 퉁소)의 악보와 함께 무문의 가르침 등을 중국에서 가져왔습니다. 명상 수단으로 샤쿠하치의 연주를 소개하고, 허무승(‘허무의 성직자’에서 유래했다는 설이 있음)이 실천하는 문화적 관습을 확립했습니다. 허무승은 승려나 탁발승으로, 이들 대부분은 바구니를 뒤집어 놓은 듯한 모양의 머리부터 목까지 덮는 갈대로 짠 삿갓을 쓰고, 샤쿠하치를 불며 순례했습니다. 이 독특한 쓰개는 자아의 부재를 상징하며, 자신과 다른 사람들이 깨달음을 얻을 수 있도록 샤쿠하치를 연주했습니다.</w:t>
      </w:r>
    </w:p>
    <w:p w:rsidR="00207AAF" w:rsidRPr="00D165CA" w:rsidRDefault="00207AAF" w:rsidP="00207AAF">
      <w:pPr>
        <w:spacing w:line="0" w:lineRule="atLeast"/>
        <w:rPr>
          <w:rFonts w:ascii="Batang" w:eastAsia="Batang" w:hAnsi="Batang"/>
          <w:sz w:val="21"/>
          <w:szCs w:val="21"/>
          <w:lang w:eastAsia="ko-KR"/>
        </w:rPr>
      </w:pPr>
    </w:p>
    <w:p w:rsidR="00207AAF" w:rsidRPr="00D165CA" w:rsidRDefault="00207AAF" w:rsidP="00207AAF">
      <w:pPr>
        <w:spacing w:line="0" w:lineRule="atLeast"/>
        <w:rPr>
          <w:rFonts w:ascii="Batang" w:eastAsia="Batang" w:hAnsi="Batang"/>
          <w:sz w:val="21"/>
          <w:szCs w:val="21"/>
          <w:lang w:eastAsia="ko-KR"/>
        </w:rPr>
      </w:pPr>
      <w:r w:rsidRPr="00D165CA">
        <w:rPr>
          <w:rFonts w:ascii="Batang" w:eastAsia="Batang" w:hAnsi="Batang" w:cs="Meiryo UI" w:hint="eastAsia"/>
          <w:sz w:val="21"/>
          <w:szCs w:val="21"/>
          <w:lang w:val="ko-KR" w:eastAsia="ko-KR" w:bidi="ko-KR"/>
        </w:rPr>
        <w:t xml:space="preserve">　가쿠신은 중국에서 배운 발효 기술을 일본으로 가져와 긴잔지 된장을 제조했습니다. 이 소박한 된장은 야채, 쌀, 콩, 보리를 혼합하여 발효시킨 것으로 </w:t>
      </w:r>
      <w:r w:rsidRPr="00D165CA">
        <w:rPr>
          <w:rFonts w:ascii="Batang" w:eastAsia="Batang" w:hAnsi="Batang" w:cs="Meiryo UI"/>
          <w:sz w:val="21"/>
          <w:szCs w:val="21"/>
          <w:lang w:val="ko-KR" w:eastAsia="ko-KR" w:bidi="ko-KR"/>
        </w:rPr>
        <w:t>밥에 얹기도 하고, 생선구이나 생선회에 곁들이거나</w:t>
      </w:r>
      <w:r w:rsidRPr="00D165CA">
        <w:rPr>
          <w:rFonts w:ascii="Batang" w:eastAsia="Batang" w:hAnsi="Batang" w:cs="Meiryo UI" w:hint="eastAsia"/>
          <w:sz w:val="21"/>
          <w:szCs w:val="21"/>
          <w:lang w:val="ko-KR" w:eastAsia="ko-KR" w:bidi="ko-KR"/>
        </w:rPr>
        <w:t>,</w:t>
      </w:r>
      <w:r w:rsidRPr="00D165CA">
        <w:rPr>
          <w:rFonts w:ascii="Batang" w:eastAsia="Batang" w:hAnsi="Batang" w:cs="Meiryo UI"/>
          <w:sz w:val="21"/>
          <w:szCs w:val="21"/>
          <w:lang w:val="ko-KR" w:eastAsia="ko-KR" w:bidi="ko-KR"/>
        </w:rPr>
        <w:t xml:space="preserve"> 술안주로 만드는 등 조미료가 아니라 반찬으로 먹습니다. </w:t>
      </w:r>
      <w:r w:rsidRPr="00D165CA">
        <w:rPr>
          <w:rFonts w:ascii="Batang" w:eastAsia="Batang" w:hAnsi="Batang" w:cs="Meiryo UI" w:hint="eastAsia"/>
          <w:sz w:val="21"/>
          <w:szCs w:val="21"/>
          <w:lang w:val="ko-KR" w:eastAsia="ko-KR" w:bidi="ko-KR"/>
        </w:rPr>
        <w:t>가쿠신은 긴잔지 된장뿐만 아니라 일본 간장의 아버지로도 인정받고 있습니다. 된장이 발효되는 과정에서 발효통 바닥에 국물이 고입니다. 가쿠신은 그 국물을 맛보고, 향기로운 풍미에 반하여 추출하게 되었다고 합니다. 이로써 간장 제조의 길이 열렸습니다.</w:t>
      </w:r>
    </w:p>
    <w:p w:rsidR="00207AAF" w:rsidRPr="00D165CA" w:rsidRDefault="00207AAF" w:rsidP="00207AAF">
      <w:pPr>
        <w:spacing w:line="0" w:lineRule="atLeast"/>
        <w:rPr>
          <w:rFonts w:ascii="Batang" w:eastAsia="Batang" w:hAnsi="Batang"/>
          <w:sz w:val="21"/>
          <w:szCs w:val="21"/>
          <w:lang w:eastAsia="ko-KR"/>
        </w:rPr>
      </w:pPr>
    </w:p>
    <w:p w:rsidR="00207AAF" w:rsidRPr="00D165CA" w:rsidRDefault="00207AAF" w:rsidP="00207AAF">
      <w:pPr>
        <w:spacing w:line="0" w:lineRule="atLeast"/>
        <w:rPr>
          <w:rFonts w:ascii="Batang" w:eastAsia="Batang" w:hAnsi="Batang"/>
          <w:sz w:val="21"/>
          <w:szCs w:val="21"/>
          <w:lang w:eastAsia="ko-KR"/>
        </w:rPr>
      </w:pPr>
      <w:r w:rsidRPr="00D165CA">
        <w:rPr>
          <w:rFonts w:ascii="Batang" w:eastAsia="Batang" w:hAnsi="Batang" w:cs="Meiryo UI" w:hint="eastAsia"/>
          <w:sz w:val="21"/>
          <w:szCs w:val="21"/>
          <w:lang w:val="ko-KR" w:eastAsia="ko-KR" w:bidi="ko-KR"/>
        </w:rPr>
        <w:t>더 알아보기</w:t>
      </w:r>
    </w:p>
    <w:p w:rsidR="00207AAF" w:rsidRPr="00D165CA" w:rsidRDefault="00207AAF" w:rsidP="00207AAF">
      <w:pPr>
        <w:spacing w:line="0" w:lineRule="atLeast"/>
        <w:rPr>
          <w:rFonts w:ascii="Batang" w:eastAsia="Batang" w:hAnsi="Batang"/>
          <w:sz w:val="21"/>
          <w:szCs w:val="21"/>
          <w:lang w:eastAsia="ko-KR"/>
        </w:rPr>
      </w:pPr>
      <w:r w:rsidRPr="00D165CA">
        <w:rPr>
          <w:rFonts w:ascii="Batang" w:eastAsia="Batang" w:hAnsi="Batang" w:cs="Meiryo UI" w:hint="eastAsia"/>
          <w:sz w:val="21"/>
          <w:szCs w:val="21"/>
          <w:lang w:val="ko-KR" w:eastAsia="ko-KR" w:bidi="ko-KR"/>
        </w:rPr>
        <w:t xml:space="preserve">　경내를 산책하면서 ‘법당’, 명상 장소인 ‘선당’, 가쿠신을 모신 ‘개산당’의 외관을 견학할 수 있습니다. 이 불당들은 평소 일반에 공개되지 않지만 정면 문의 판자 틈새로 본당 내부를 엿볼 수 있습니다. 경내를 도는 오솔길 중간에 ‘덴구도’가 있으며, 참배자에게 공개되어 있습니다. 불당 내에 전시된 거대한 덴구의 가면을 통해 알 수 있듯이 덴구는 붉은 얼굴과 큰 코가 특징인 요괴로 새와 같은 모습을 하고 있으며,</w:t>
      </w:r>
      <w:r w:rsidRPr="00D165CA">
        <w:rPr>
          <w:rFonts w:ascii="Batang" w:eastAsia="Batang" w:hAnsi="Batang" w:cs="Meiryo UI"/>
          <w:sz w:val="21"/>
          <w:szCs w:val="21"/>
          <w:lang w:val="ko-KR" w:eastAsia="ko-KR" w:bidi="ko-KR"/>
        </w:rPr>
        <w:t xml:space="preserve"> </w:t>
      </w:r>
      <w:r w:rsidRPr="00D165CA">
        <w:rPr>
          <w:rFonts w:ascii="Batang" w:eastAsia="Batang" w:hAnsi="Batang" w:cs="Meiryo UI" w:hint="eastAsia"/>
          <w:sz w:val="21"/>
          <w:szCs w:val="21"/>
          <w:lang w:val="ko-KR" w:eastAsia="ko-KR" w:bidi="ko-KR"/>
        </w:rPr>
        <w:t>전통적인 만화와 문학에 등장합니다. 전소된 고코쿠지 절의 가람을 전능한 덴구가 하룻밤 사이에 재건했다는 전설이 있기 때문에 덴구는 이 절에서 숭배하고 있습니다.</w:t>
      </w:r>
    </w:p>
    <w:p w:rsidR="00207AAF" w:rsidRPr="00D165CA" w:rsidRDefault="00207AAF" w:rsidP="00207AAF">
      <w:pPr>
        <w:spacing w:line="0" w:lineRule="atLeast"/>
        <w:rPr>
          <w:rFonts w:ascii="Batang" w:eastAsia="Batang" w:hAnsi="Batang"/>
          <w:sz w:val="21"/>
          <w:szCs w:val="21"/>
          <w:lang w:eastAsia="ko-KR"/>
        </w:rPr>
      </w:pPr>
    </w:p>
    <w:p w:rsidR="00207AAF" w:rsidRPr="00D165CA" w:rsidRDefault="00207AAF" w:rsidP="00207AAF">
      <w:pPr>
        <w:spacing w:line="0" w:lineRule="atLeast"/>
        <w:rPr>
          <w:rFonts w:ascii="Batang" w:eastAsia="Batang" w:hAnsi="Batang"/>
          <w:sz w:val="21"/>
          <w:szCs w:val="21"/>
          <w:lang w:eastAsia="ko-KR"/>
        </w:rPr>
      </w:pPr>
      <w:r w:rsidRPr="00D165CA">
        <w:rPr>
          <w:rFonts w:ascii="Batang" w:eastAsia="Batang" w:hAnsi="Batang" w:cs="Meiryo UI" w:hint="eastAsia"/>
          <w:sz w:val="21"/>
          <w:szCs w:val="21"/>
          <w:lang w:val="ko-KR" w:eastAsia="ko-KR" w:bidi="ko-KR"/>
        </w:rPr>
        <w:t>사찰의 기원과 발전</w:t>
      </w:r>
    </w:p>
    <w:p w:rsidR="00207AAF" w:rsidRPr="00D165CA" w:rsidRDefault="00207AAF" w:rsidP="00207AAF">
      <w:pPr>
        <w:spacing w:line="0" w:lineRule="atLeast"/>
        <w:rPr>
          <w:rFonts w:ascii="Batang" w:eastAsia="Batang" w:hAnsi="Batang"/>
          <w:sz w:val="21"/>
          <w:szCs w:val="21"/>
          <w:lang w:eastAsia="ko-KR"/>
        </w:rPr>
      </w:pPr>
      <w:r w:rsidRPr="00D165CA">
        <w:rPr>
          <w:rFonts w:ascii="Batang" w:eastAsia="Batang" w:hAnsi="Batang" w:cs="Meiryo UI" w:hint="eastAsia"/>
          <w:sz w:val="21"/>
          <w:szCs w:val="21"/>
          <w:lang w:val="ko-KR" w:eastAsia="ko-KR" w:bidi="ko-KR"/>
        </w:rPr>
        <w:t xml:space="preserve">　고코쿠지 절은 당초 밀교 진언종에 속하는 사이호지 절로 건립되었습니다. 1258년 가쿠신이 주지로 취임하며 선종 임제종으로 개종했습니다. 남북조 시대(1336~1392년)에 고무라카미 천황으로부터 ‘고코쿠지 절’이라는 사호를 받아 사이호지 절에서 고코쿠지 절로 명칭을 변경하고 재흥했습니다. 이 변혁은 교토를 거점으로 하는 천황으로부터 가마쿠라를 거점으로 하는 무사라는 새로운 지배 계급으로 정치적 권위가 이양되는 일본 역사상 중요한 과도기에 일어났습니다. 또한, 이 시대는 일본 불교가 급속히 다양화된 시기이기도 했습니다. 선종은 일본에서는 비교적 새로운 종파였는데, 가마쿠라 막부의 비호를 받으며 세력을 확대했습니다. 가쿠신은 고코쿠지 절을 일본 내 유수의 선사로 발전시켰으며, 일본 전국에 신앙을 전파하는 데 중심적인 역할을 했습니다. 13세기에서 14세기의 전성기에는 143개 선사들의 정점을 찍었으며, 본당 경내에만 43개의 말사가 있었습니다.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AAF"/>
    <w:rsid w:val="001A5971"/>
    <w:rsid w:val="00207AAF"/>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E1E46B4-E175-45EC-835C-16A6E6860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7AA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07AA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07AA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07AA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07AA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07AA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07AA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07AA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07AA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07AA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07AA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07AA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07AA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07AA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07AA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07AA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07AA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07AA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07A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07A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7A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07A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7AAF"/>
    <w:pPr>
      <w:spacing w:before="160"/>
      <w:jc w:val="center"/>
    </w:pPr>
    <w:rPr>
      <w:i/>
      <w:iCs/>
      <w:color w:val="404040" w:themeColor="text1" w:themeTint="BF"/>
    </w:rPr>
  </w:style>
  <w:style w:type="character" w:customStyle="1" w:styleId="a8">
    <w:name w:val="引用文 (文字)"/>
    <w:basedOn w:val="a0"/>
    <w:link w:val="a7"/>
    <w:uiPriority w:val="29"/>
    <w:rsid w:val="00207AAF"/>
    <w:rPr>
      <w:i/>
      <w:iCs/>
      <w:color w:val="404040" w:themeColor="text1" w:themeTint="BF"/>
    </w:rPr>
  </w:style>
  <w:style w:type="paragraph" w:styleId="a9">
    <w:name w:val="List Paragraph"/>
    <w:basedOn w:val="a"/>
    <w:uiPriority w:val="34"/>
    <w:qFormat/>
    <w:rsid w:val="00207AAF"/>
    <w:pPr>
      <w:ind w:left="720"/>
      <w:contextualSpacing/>
    </w:pPr>
  </w:style>
  <w:style w:type="character" w:styleId="21">
    <w:name w:val="Intense Emphasis"/>
    <w:basedOn w:val="a0"/>
    <w:uiPriority w:val="21"/>
    <w:qFormat/>
    <w:rsid w:val="00207AAF"/>
    <w:rPr>
      <w:i/>
      <w:iCs/>
      <w:color w:val="0F4761" w:themeColor="accent1" w:themeShade="BF"/>
    </w:rPr>
  </w:style>
  <w:style w:type="paragraph" w:styleId="22">
    <w:name w:val="Intense Quote"/>
    <w:basedOn w:val="a"/>
    <w:next w:val="a"/>
    <w:link w:val="23"/>
    <w:uiPriority w:val="30"/>
    <w:qFormat/>
    <w:rsid w:val="00207A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07AAF"/>
    <w:rPr>
      <w:i/>
      <w:iCs/>
      <w:color w:val="0F4761" w:themeColor="accent1" w:themeShade="BF"/>
    </w:rPr>
  </w:style>
  <w:style w:type="character" w:styleId="24">
    <w:name w:val="Intense Reference"/>
    <w:basedOn w:val="a0"/>
    <w:uiPriority w:val="32"/>
    <w:qFormat/>
    <w:rsid w:val="00207AAF"/>
    <w:rPr>
      <w:b/>
      <w:bCs/>
      <w:smallCaps/>
      <w:color w:val="0F4761" w:themeColor="accent1" w:themeShade="BF"/>
      <w:spacing w:val="5"/>
    </w:rPr>
  </w:style>
  <w:style w:type="character" w:customStyle="1" w:styleId="cf01">
    <w:name w:val="cf01"/>
    <w:basedOn w:val="a0"/>
    <w:rsid w:val="00207AAF"/>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1910</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2025-08-29T16:38:00Z</dcterms:created>
  <dcterms:modified xsi:type="dcterms:W3CDTF">2025-08-29T16:38:00Z</dcterms:modified>
</cp:coreProperties>
</file>