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660C" w:rsidRPr="00314774" w:rsidRDefault="0020660C" w:rsidP="0020660C">
      <w:pPr>
        <w:spacing w:before="75" w:after="75"/>
        <w:ind w:right="74"/>
        <w:rPr>
          <w:rFonts w:ascii="Batang" w:eastAsia="Batang" w:hAnsi="Batang" w:cs="ＭＳ 明朝"/>
          <w:b/>
          <w:bCs/>
          <w:sz w:val="21"/>
          <w:szCs w:val="18"/>
        </w:rPr>
      </w:pPr>
      <w:r>
        <w:rPr>
          <w:b/>
        </w:rPr>
        <w:t>청일강화기념관</w:t>
      </w:r>
    </w:p>
    <w:p w:rsidR="0020660C" w:rsidRPr="00314774" w:rsidRDefault="0020660C" w:rsidP="0020660C">
      <w:pPr>
        <w:spacing w:before="75" w:after="75"/>
        <w:ind w:right="74"/>
        <w:rPr>
          <w:rFonts w:ascii="Batang" w:eastAsia="Batang" w:hAnsi="Batang" w:cs="ＭＳ 明朝"/>
          <w:sz w:val="21"/>
          <w:szCs w:val="18"/>
        </w:rPr>
      </w:pPr>
      <w:r/>
    </w:p>
    <w:p w:rsidR="0020660C" w:rsidRPr="00314774" w:rsidRDefault="0020660C" w:rsidP="0020660C">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 xml:space="preserve">　일본과 청나라(중국)의 청일 전쟁(1894~1895)을 종결시킨 시모노세키 조약을 기념하는 박물관입니다. 이 조약은 일본과 청나라의 정상의 한 달에 걸친 협상을 거쳐 체결되었으며, 일본이 영토를 확대하고 국제 무대에서의 위상을 재정의하기 위한 획기적인 사건이었습니다.</w:t>
      </w:r>
    </w:p>
    <w:p w:rsidR="0020660C" w:rsidRPr="00314774" w:rsidRDefault="0020660C" w:rsidP="0020660C">
      <w:pPr>
        <w:spacing w:before="75" w:after="75"/>
        <w:ind w:right="74"/>
        <w:rPr>
          <w:rFonts w:ascii="Batang" w:eastAsia="Batang" w:hAnsi="Batang" w:cs="ＭＳ 明朝"/>
          <w:sz w:val="21"/>
          <w:szCs w:val="18"/>
        </w:rPr>
      </w:pPr>
    </w:p>
    <w:p w:rsidR="0020660C" w:rsidRPr="00314774" w:rsidRDefault="0020660C" w:rsidP="0020660C">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 xml:space="preserve">　기념관에는 전쟁과 전쟁의 종결을 위한 협상에 관한 문서 및 자료가 전시되어 있으며, 조약이 협상되고 조인된 회장이 재현되어 있습니다.</w:t>
      </w:r>
    </w:p>
    <w:p w:rsidR="0020660C" w:rsidRPr="00314774" w:rsidRDefault="0020660C" w:rsidP="0020660C">
      <w:pPr>
        <w:spacing w:before="75" w:after="75"/>
        <w:ind w:right="74"/>
        <w:rPr>
          <w:rFonts w:ascii="Batang" w:eastAsia="Batang" w:hAnsi="Batang" w:cs="ＭＳ 明朝"/>
          <w:sz w:val="21"/>
          <w:szCs w:val="18"/>
        </w:rPr>
      </w:pPr>
    </w:p>
    <w:p w:rsidR="0020660C" w:rsidRPr="00314774" w:rsidRDefault="0020660C" w:rsidP="0020660C">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청일 전쟁</w:t>
      </w:r>
    </w:p>
    <w:p w:rsidR="0020660C" w:rsidRPr="00314774" w:rsidRDefault="0020660C" w:rsidP="0020660C">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 xml:space="preserve">　일본은 메이지 시대(1868~1912)에 근대화를 시작했으나 이미 구미 제국과의 사이에서 불리한 조약을 맺고 있었기 때문에 해외에서 위상을 강화하는 방법을 모색하기 시작했습니다. 그리고 한반도에 주목하게 되었습니다.</w:t>
      </w:r>
      <w:r>
        <w:rPr>
          <w:rFonts w:ascii="Batang" w:eastAsia="Batang" w:hAnsi="Batang" w:hint="eastAsia"/>
          <w:sz w:val="21"/>
          <w:szCs w:val="21"/>
          <w:lang w:val="ko-KR" w:bidi="ko-KR"/>
        </w:rPr>
        <w:t xml:space="preserve"> </w:t>
      </w:r>
      <w:r w:rsidRPr="00314774">
        <w:rPr>
          <w:rFonts w:ascii="Batang" w:eastAsia="Batang" w:hAnsi="Batang"/>
          <w:sz w:val="21"/>
          <w:szCs w:val="21"/>
          <w:lang w:val="ko-KR" w:bidi="ko-KR"/>
        </w:rPr>
        <w:t>한반도를 거점으로 중국에 진출하고자 한 것입니다.</w:t>
      </w:r>
    </w:p>
    <w:p w:rsidR="0020660C" w:rsidRPr="00314774" w:rsidRDefault="0020660C" w:rsidP="0020660C">
      <w:pPr>
        <w:spacing w:before="75" w:after="75"/>
        <w:ind w:right="74"/>
        <w:rPr>
          <w:rFonts w:ascii="Batang" w:eastAsia="Batang" w:hAnsi="Batang" w:cs="ＭＳ 明朝"/>
          <w:sz w:val="21"/>
          <w:szCs w:val="18"/>
        </w:rPr>
      </w:pPr>
    </w:p>
    <w:p w:rsidR="0020660C" w:rsidRPr="00314774" w:rsidRDefault="0020660C" w:rsidP="0020660C">
      <w:pPr>
        <w:spacing w:before="75" w:after="75"/>
        <w:ind w:right="74"/>
        <w:rPr>
          <w:rFonts w:ascii="Batang" w:eastAsia="Batang" w:hAnsi="Batang" w:cs="Batang"/>
          <w:sz w:val="21"/>
          <w:szCs w:val="18"/>
        </w:rPr>
      </w:pPr>
      <w:r w:rsidRPr="00314774">
        <w:rPr>
          <w:rFonts w:ascii="Batang" w:eastAsia="Batang" w:hAnsi="Batang"/>
          <w:sz w:val="21"/>
          <w:szCs w:val="21"/>
          <w:lang w:val="ko-KR" w:bidi="ko-KR"/>
        </w:rPr>
        <w:t xml:space="preserve">　1894년 조선에서 동학농민운동이 발생하며 농민들이 무장봉기하여 정부에 맞서자 중국은 군대를 파병하여 조선정부군을 지원했습니다. 일본도 이에 대항하여 자국군을 조선에 파병했고 이것이 청일 전쟁으로 이어졌습니다.</w:t>
      </w:r>
    </w:p>
    <w:p w:rsidR="0020660C" w:rsidRPr="00314774" w:rsidRDefault="0020660C" w:rsidP="0020660C">
      <w:pPr>
        <w:spacing w:before="75" w:after="75"/>
        <w:ind w:right="74"/>
        <w:rPr>
          <w:rFonts w:ascii="Batang" w:eastAsia="Batang" w:hAnsi="Batang" w:cs="ＭＳ 明朝"/>
          <w:sz w:val="21"/>
          <w:szCs w:val="18"/>
        </w:rPr>
      </w:pPr>
    </w:p>
    <w:p w:rsidR="0020660C" w:rsidRPr="00314774" w:rsidRDefault="0020660C" w:rsidP="0020660C">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 xml:space="preserve">　청일 전쟁은 주로 한반도에서 벌어졌지만, 전투는 중국 본토까지 확대되었습니다. 일본은 우세하게 전투를 이끌어갔으며 만주의 중요 항구인 다롄까지 점령했습니다. 1895년 2월에 양국은 평화 협상을 하기로 합의했고 시모노세키에서 평화 협상이 이뤄졌습니다.</w:t>
      </w:r>
    </w:p>
    <w:p w:rsidR="0020660C" w:rsidRPr="00314774" w:rsidRDefault="0020660C" w:rsidP="0020660C">
      <w:pPr>
        <w:spacing w:before="75" w:after="75"/>
        <w:ind w:right="74"/>
        <w:rPr>
          <w:rFonts w:ascii="Batang" w:eastAsia="Batang" w:hAnsi="Batang" w:cs="ＭＳ 明朝"/>
          <w:sz w:val="21"/>
          <w:szCs w:val="18"/>
        </w:rPr>
      </w:pPr>
    </w:p>
    <w:p w:rsidR="0020660C" w:rsidRPr="00314774" w:rsidRDefault="0020660C" w:rsidP="0020660C">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조약 체결에 이르기까지</w:t>
      </w:r>
    </w:p>
    <w:p w:rsidR="0020660C" w:rsidRPr="00314774" w:rsidRDefault="0020660C" w:rsidP="0020660C">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 xml:space="preserve">　평화 협상(청일강화회의)은 1895년 3월 20일, 슌판로라는 호화로운 료칸에서 시작되었습니다. 중국 측에서는 정치인 이홍장, 일본 측에서는 이토 히로부미 총리와 무쓰 무네미쓰 외무상 등 양국 대표단 11명이 참석했습니다.</w:t>
      </w:r>
    </w:p>
    <w:p w:rsidR="0020660C" w:rsidRPr="00314774" w:rsidRDefault="0020660C" w:rsidP="0020660C">
      <w:pPr>
        <w:spacing w:before="75" w:after="75"/>
        <w:ind w:right="74"/>
        <w:rPr>
          <w:rFonts w:ascii="Batang" w:eastAsia="Batang" w:hAnsi="Batang" w:cs="ＭＳ 明朝"/>
          <w:sz w:val="21"/>
          <w:szCs w:val="18"/>
        </w:rPr>
      </w:pPr>
    </w:p>
    <w:p w:rsidR="0020660C" w:rsidRPr="00314774" w:rsidRDefault="0020660C" w:rsidP="0020660C">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 xml:space="preserve">　중국군을 완전히 물리침으로써 일본은 굉장히 유리한 입장에서 협상을 시작했습니다. 그러나 협상이 시작된 지 불과 며칠 만에 이홍장이 숙소로 돌아가는 길에 일본 급진파의 습격을 받았습니다. 중요한 외국인 빈객을 지키지 못한 일본의 실태는 협상에서 일본에 불리하게 작용했습니다.</w:t>
      </w:r>
    </w:p>
    <w:p w:rsidR="0020660C" w:rsidRPr="00314774" w:rsidRDefault="0020660C" w:rsidP="0020660C">
      <w:pPr>
        <w:spacing w:before="75" w:after="75"/>
        <w:ind w:right="74"/>
        <w:rPr>
          <w:rFonts w:ascii="Batang" w:eastAsia="Batang" w:hAnsi="Batang" w:cs="ＭＳ 明朝"/>
          <w:sz w:val="21"/>
          <w:szCs w:val="18"/>
        </w:rPr>
      </w:pPr>
    </w:p>
    <w:p w:rsidR="0020660C" w:rsidRPr="00314774" w:rsidRDefault="0020660C" w:rsidP="0020660C">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 xml:space="preserve">　양국은 정전에 합의하고, 1895년 4월 17일에 조약에 조인했습니다. 일본은 중국으로부터 많은 양보를 얻어내는 데 성공했습니다. 중국은 한반도의 독립 승인, 영토 할양, 배상금 지급을 약속했습니다.</w:t>
      </w:r>
    </w:p>
    <w:p w:rsidR="0020660C" w:rsidRPr="00314774" w:rsidRDefault="0020660C" w:rsidP="0020660C">
      <w:pPr>
        <w:spacing w:before="75" w:after="75"/>
        <w:ind w:right="74"/>
        <w:rPr>
          <w:rFonts w:ascii="Batang" w:eastAsia="Batang" w:hAnsi="Batang" w:cs="ＭＳ 明朝"/>
          <w:sz w:val="21"/>
          <w:szCs w:val="18"/>
        </w:rPr>
      </w:pPr>
    </w:p>
    <w:p w:rsidR="0020660C" w:rsidRPr="00314774" w:rsidRDefault="0020660C" w:rsidP="0020660C">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 xml:space="preserve">　시모노세키 조약으로 일본은 명확히 전승국이 되었습니다. 중국은 수 세기에 걸쳐 아시아에서 지배적인 군사력과 문명력을 가지고 있었기 때문에 이 승리는 일본에 추가 영토 확대를 추진하기 위한 경제 자원과 자신감을 주었습니다.</w:t>
      </w:r>
    </w:p>
    <w:p w:rsidR="0020660C" w:rsidRPr="00314774" w:rsidRDefault="0020660C" w:rsidP="0020660C">
      <w:pPr>
        <w:spacing w:before="75" w:after="75"/>
        <w:ind w:right="74"/>
        <w:rPr>
          <w:rFonts w:ascii="Batang" w:eastAsia="Batang" w:hAnsi="Batang"/>
          <w:sz w:val="21"/>
          <w:szCs w:val="18"/>
        </w:rPr>
      </w:pPr>
    </w:p>
    <w:p w:rsidR="0020660C" w:rsidRPr="00314774" w:rsidRDefault="0020660C" w:rsidP="0020660C">
      <w:pPr>
        <w:spacing w:before="75" w:after="75"/>
        <w:ind w:right="74"/>
        <w:rPr>
          <w:rFonts w:ascii="Batang" w:eastAsia="Batang" w:hAnsi="Batang"/>
          <w:sz w:val="21"/>
          <w:szCs w:val="18"/>
        </w:rPr>
      </w:pPr>
      <w:r w:rsidRPr="00314774">
        <w:rPr>
          <w:rFonts w:ascii="Batang" w:eastAsia="Batang" w:hAnsi="Batang"/>
          <w:sz w:val="21"/>
          <w:szCs w:val="21"/>
          <w:lang w:val="ko-KR" w:bidi="ko-KR"/>
        </w:rPr>
        <w:t>기념관</w:t>
      </w:r>
    </w:p>
    <w:p w:rsidR="0020660C" w:rsidRDefault="0020660C" w:rsidP="0020660C">
      <w:pPr>
        <w:spacing w:before="75" w:after="75"/>
        <w:ind w:right="74"/>
        <w:rPr>
          <w:rFonts w:ascii="Batang" w:eastAsia="Batang" w:hAnsi="Batang"/>
          <w:sz w:val="21"/>
          <w:szCs w:val="18"/>
        </w:rPr>
      </w:pPr>
      <w:r w:rsidRPr="00314774">
        <w:rPr>
          <w:rFonts w:ascii="Batang" w:eastAsia="Batang" w:hAnsi="Batang"/>
          <w:sz w:val="21"/>
          <w:szCs w:val="21"/>
          <w:lang w:val="ko-KR" w:bidi="ko-KR"/>
        </w:rPr>
        <w:t xml:space="preserve">　이 기념관은 1937년 협상에 사용된 물품들을 전시하기 위해 슌판로 료칸의 부지 내에 세워졌습니다. 철근 콘크리트 구조로 기념관의 이름이 새겨진 특별 주문 기와가 덮여 있습니다. 내부에는 회의실이 재현되어 있고, 주변 복도에는 평화 협상과 그 계기가 된 전쟁에 관한 자료 및 사진 등이 진열되어 있습니다.</w:t>
      </w:r>
    </w:p>
    <w:p w:rsidR="0020660C" w:rsidRPr="00314774" w:rsidRDefault="0020660C" w:rsidP="0020660C">
      <w:pPr>
        <w:spacing w:before="75" w:after="75"/>
        <w:ind w:right="74"/>
        <w:rPr>
          <w:rFonts w:ascii="Batang" w:eastAsia="Batang" w:hAnsi="Batang"/>
          <w:sz w:val="21"/>
          <w:szCs w:val="18"/>
        </w:rPr>
      </w:pPr>
    </w:p>
    <w:p w:rsidR="0020660C" w:rsidRPr="00314774" w:rsidRDefault="0020660C" w:rsidP="0020660C">
      <w:pPr>
        <w:spacing w:before="75" w:after="75"/>
        <w:ind w:right="74"/>
        <w:rPr>
          <w:rFonts w:ascii="Batang" w:eastAsia="Batang" w:hAnsi="Batang"/>
          <w:sz w:val="21"/>
          <w:szCs w:val="18"/>
        </w:rPr>
      </w:pPr>
      <w:r w:rsidRPr="00314774">
        <w:rPr>
          <w:rFonts w:ascii="Batang" w:eastAsia="Batang" w:hAnsi="Batang"/>
          <w:sz w:val="21"/>
          <w:szCs w:val="21"/>
          <w:lang w:val="ko-KR" w:bidi="ko-KR"/>
        </w:rPr>
        <w:t xml:space="preserve">　피닉스의 문양이 그려져 있는 천 커버를 씌운 유럽식 의자는 일본 정부가 영국에서 특별 주문한 것입니다. 이 의자들은 대표단이 실제로 앉았던 대로 배치되어 있습니다. 중앙에 있는 테이블에 놓인 필기도구와 프랑스제 난방용 스토브도 실제 회담 때 사용된 것입니다.</w:t>
      </w:r>
    </w:p>
    <w:p w:rsidR="0020660C" w:rsidRPr="00314774" w:rsidRDefault="0020660C" w:rsidP="0020660C">
      <w:pPr>
        <w:spacing w:before="75" w:after="75"/>
        <w:ind w:right="74"/>
        <w:rPr>
          <w:rFonts w:ascii="Batang" w:eastAsia="Batang" w:hAnsi="Batang"/>
          <w:sz w:val="21"/>
          <w:szCs w:val="18"/>
        </w:rPr>
      </w:pPr>
    </w:p>
    <w:p w:rsidR="0020660C" w:rsidRPr="00314774" w:rsidRDefault="0020660C" w:rsidP="0020660C">
      <w:pPr>
        <w:spacing w:before="75" w:after="75"/>
        <w:ind w:right="74"/>
        <w:rPr>
          <w:rFonts w:ascii="Batang" w:eastAsia="Batang" w:hAnsi="Batang"/>
          <w:sz w:val="21"/>
          <w:szCs w:val="18"/>
        </w:rPr>
      </w:pPr>
      <w:r w:rsidRPr="00314774">
        <w:rPr>
          <w:rFonts w:ascii="Batang" w:eastAsia="Batang" w:hAnsi="Batang"/>
          <w:sz w:val="21"/>
          <w:szCs w:val="21"/>
          <w:lang w:val="ko-KR" w:bidi="ko-KR"/>
        </w:rPr>
        <w:t xml:space="preserve">　제2차 세계대전 중의 시모노세키 공습에서 이 건물은 피해를 입지 않았지만, 옆에 있는 아카마 신궁은 거의 전파되었습니다. 당시, 이 회관이 지하 콘크리트 벙커에서 신사의 신체(신이 깃든 물체)를 지키고 있었기 때문에 신 덕분이었다는 현지 일화도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0C"/>
    <w:rsid w:val="001A5971"/>
    <w:rsid w:val="0020660C"/>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350A749-205A-4517-AE34-DDFFC745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660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660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660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0660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660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660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660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660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660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66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66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66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066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66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66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66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66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66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66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66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66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66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660C"/>
    <w:pPr>
      <w:spacing w:before="160"/>
      <w:jc w:val="center"/>
    </w:pPr>
    <w:rPr>
      <w:i/>
      <w:iCs/>
      <w:color w:val="404040" w:themeColor="text1" w:themeTint="BF"/>
    </w:rPr>
  </w:style>
  <w:style w:type="character" w:customStyle="1" w:styleId="a8">
    <w:name w:val="引用文 (文字)"/>
    <w:basedOn w:val="a0"/>
    <w:link w:val="a7"/>
    <w:uiPriority w:val="29"/>
    <w:rsid w:val="0020660C"/>
    <w:rPr>
      <w:i/>
      <w:iCs/>
      <w:color w:val="404040" w:themeColor="text1" w:themeTint="BF"/>
    </w:rPr>
  </w:style>
  <w:style w:type="paragraph" w:styleId="a9">
    <w:name w:val="List Paragraph"/>
    <w:basedOn w:val="a"/>
    <w:uiPriority w:val="34"/>
    <w:qFormat/>
    <w:rsid w:val="0020660C"/>
    <w:pPr>
      <w:ind w:left="720"/>
      <w:contextualSpacing/>
    </w:pPr>
  </w:style>
  <w:style w:type="character" w:styleId="21">
    <w:name w:val="Intense Emphasis"/>
    <w:basedOn w:val="a0"/>
    <w:uiPriority w:val="21"/>
    <w:qFormat/>
    <w:rsid w:val="0020660C"/>
    <w:rPr>
      <w:i/>
      <w:iCs/>
      <w:color w:val="0F4761" w:themeColor="accent1" w:themeShade="BF"/>
    </w:rPr>
  </w:style>
  <w:style w:type="paragraph" w:styleId="22">
    <w:name w:val="Intense Quote"/>
    <w:basedOn w:val="a"/>
    <w:next w:val="a"/>
    <w:link w:val="23"/>
    <w:uiPriority w:val="30"/>
    <w:qFormat/>
    <w:rsid w:val="00206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0660C"/>
    <w:rPr>
      <w:i/>
      <w:iCs/>
      <w:color w:val="0F4761" w:themeColor="accent1" w:themeShade="BF"/>
    </w:rPr>
  </w:style>
  <w:style w:type="character" w:styleId="24">
    <w:name w:val="Intense Reference"/>
    <w:basedOn w:val="a0"/>
    <w:uiPriority w:val="32"/>
    <w:qFormat/>
    <w:rsid w:val="002066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1427</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2025-08-29T16:46:00Z</dcterms:created>
  <dcterms:modified xsi:type="dcterms:W3CDTF">2025-08-29T16:46:00Z</dcterms:modified>
</cp:coreProperties>
</file>