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626" w:rsidRPr="0026205F" w:rsidRDefault="002A1626" w:rsidP="002A1626">
      <w:pPr>
        <w:spacing w:before="75" w:after="75"/>
        <w:ind w:right="74"/>
        <w:rPr>
          <w:rFonts w:ascii="Batang" w:eastAsia="Batang" w:hAnsi="Batang"/>
          <w:b/>
          <w:bCs/>
          <w:sz w:val="21"/>
          <w:szCs w:val="18"/>
        </w:rPr>
      </w:pPr>
      <w:r>
        <w:rPr>
          <w:b/>
        </w:rPr>
        <w:t>전환기가 된 19~20세기의 시모노세키, 모지, 그리고 일본</w:t>
      </w:r>
    </w:p>
    <w:p w:rsidR="002A1626" w:rsidRPr="0026205F" w:rsidRDefault="002A1626" w:rsidP="002A1626">
      <w:pPr>
        <w:spacing w:before="75" w:after="75"/>
        <w:ind w:right="74"/>
        <w:rPr>
          <w:rFonts w:ascii="Batang" w:eastAsia="Batang" w:hAnsi="Batang"/>
          <w:sz w:val="21"/>
          <w:szCs w:val="18"/>
        </w:rPr>
      </w:pPr>
      <w:r/>
    </w:p>
    <w:p w:rsidR="002A1626" w:rsidRPr="0026205F" w:rsidRDefault="002A1626" w:rsidP="002A1626">
      <w:pPr>
        <w:spacing w:before="75" w:after="75"/>
        <w:ind w:right="74"/>
        <w:rPr>
          <w:rFonts w:ascii="Batang" w:hAnsi="Batang" w:cs="Batang"/>
          <w:sz w:val="21"/>
          <w:szCs w:val="21"/>
          <w:lang w:val="ko-KR" w:bidi="ko-KR"/>
        </w:rPr>
      </w:pPr>
      <w:r w:rsidRPr="0026205F">
        <w:rPr>
          <w:rFonts w:ascii="Batang" w:eastAsia="Batang" w:hAnsi="Batang" w:cs="Batang"/>
          <w:sz w:val="21"/>
          <w:szCs w:val="21"/>
          <w:lang w:val="ko-KR" w:bidi="ko-KR"/>
        </w:rPr>
        <w:t>에도 시대 후기에서 메이지 시대 초기(1853~1868)</w:t>
      </w:r>
    </w:p>
    <w:p w:rsidR="002A1626" w:rsidRDefault="002A1626" w:rsidP="002A1626">
      <w:pPr>
        <w:spacing w:before="75" w:after="75"/>
        <w:ind w:right="74" w:firstLineChars="100" w:firstLine="210"/>
        <w:rPr>
          <w:rFonts w:ascii="Batang" w:eastAsia="Batang" w:hAnsi="Batang" w:cs="Batang"/>
          <w:sz w:val="21"/>
          <w:szCs w:val="21"/>
          <w:lang w:val="ko-KR" w:bidi="ko-KR"/>
        </w:rPr>
      </w:pPr>
      <w:r w:rsidRPr="0026205F">
        <w:rPr>
          <w:rFonts w:ascii="Batang" w:eastAsia="Batang" w:hAnsi="Batang" w:cs="Batang"/>
          <w:sz w:val="21"/>
          <w:szCs w:val="21"/>
          <w:lang w:val="ko-KR" w:bidi="ko-KR"/>
        </w:rPr>
        <w:t>일본은 19세기 후반 외국과의 교류를 시작하기 전까지 오랫동안 국제적으로 고립되어 있었습니다. 1630년대 도쿠가와 정권은 외국 무역을 엄격히 제한하고 국민의 출국을 금지하는 정책을 실시했습니다. 이 정책은 동란이나 식민지화로 이어질 수 있는 외부의 영향(특히 기독교 선교사)을 막기 위한 것으로 ‘쇄국’ 정책으로 알려지게 되었습니다. 1854년 미국의 특사 매슈 페리 제독(1794~1858)이 군함을 이끌고 내항하여 일본에 개항을 강요할 때까지 일본은 거의 고립된 상태였습니다.</w:t>
      </w:r>
    </w:p>
    <w:p w:rsidR="002A1626" w:rsidRDefault="002A1626" w:rsidP="002A1626">
      <w:pPr>
        <w:spacing w:before="75" w:after="75"/>
        <w:ind w:right="74"/>
        <w:rPr>
          <w:rFonts w:ascii="Batang" w:eastAsia="Batang" w:hAnsi="Batang" w:cs="Batang"/>
          <w:sz w:val="21"/>
          <w:szCs w:val="21"/>
          <w:lang w:val="ko-KR" w:bidi="ko-KR"/>
        </w:rPr>
      </w:pPr>
    </w:p>
    <w:p w:rsidR="002A1626" w:rsidRPr="0026205F" w:rsidRDefault="002A1626" w:rsidP="002A1626">
      <w:pPr>
        <w:spacing w:before="75" w:after="75"/>
        <w:ind w:right="74"/>
        <w:rPr>
          <w:rFonts w:ascii="Batang" w:eastAsia="Batang" w:hAnsi="Batang"/>
          <w:sz w:val="21"/>
          <w:szCs w:val="18"/>
        </w:rPr>
      </w:pPr>
      <w:r w:rsidRPr="0026205F">
        <w:rPr>
          <w:rFonts w:ascii="Batang" w:eastAsia="Batang" w:hAnsi="Batang" w:cs="Batang"/>
          <w:sz w:val="21"/>
          <w:szCs w:val="21"/>
          <w:lang w:val="ko-KR" w:bidi="ko-KR"/>
        </w:rPr>
        <w:t xml:space="preserve">　군함을 동원해 외교적 합의를 강요하는 방식(‘무력 외교’라고 불림)은 다른 서양 국가들도 따라 했습니다. 1858년 미국, 네덜란드, 러시아, 영국, 프랑스는 각각 외국 측에 유리한 무역, 외교적 특권을 부여하는 불평등 조약을 일본에 맺게 했습니다. 이 불평등 조약으로 인해 일본의 재정과 사회는 불안정해져 갔습니다. 이 조약으로 외국 무역상은 금, 은과 기타 자산을 저렴하게 구입하여 일본에서 반출할 수 있게 되었기 때문에 일본의 통화는 약화되었고, 외국인은 </w:t>
      </w:r>
      <w:r>
        <w:rPr>
          <w:rFonts w:ascii="Batang" w:eastAsia="Batang" w:hAnsi="Batang" w:cs="Batang" w:hint="eastAsia"/>
          <w:sz w:val="21"/>
          <w:szCs w:val="21"/>
          <w:lang w:val="ko-KR" w:bidi="ko-KR"/>
        </w:rPr>
        <w:t>일본의</w:t>
      </w:r>
      <w:r w:rsidRPr="0026205F">
        <w:rPr>
          <w:rFonts w:ascii="Batang" w:eastAsia="Batang" w:hAnsi="Batang" w:cs="Batang"/>
          <w:sz w:val="21"/>
          <w:szCs w:val="21"/>
          <w:lang w:val="ko-KR" w:bidi="ko-KR"/>
        </w:rPr>
        <w:t xml:space="preserve"> 법률에 의한 형벌로부터 보호받게 되었습니다.</w:t>
      </w:r>
    </w:p>
    <w:p w:rsidR="002A1626" w:rsidRPr="0099247C" w:rsidRDefault="002A1626" w:rsidP="002A1626">
      <w:pPr>
        <w:spacing w:before="75" w:after="75"/>
        <w:ind w:right="74"/>
        <w:rPr>
          <w:rFonts w:ascii="Batang" w:eastAsia="Batang" w:hAnsi="Batang"/>
          <w:sz w:val="21"/>
          <w:szCs w:val="18"/>
        </w:rPr>
      </w:pPr>
    </w:p>
    <w:p w:rsidR="002A1626" w:rsidRPr="0026205F" w:rsidRDefault="002A1626" w:rsidP="002A1626">
      <w:pPr>
        <w:spacing w:before="75" w:after="75"/>
        <w:ind w:right="74"/>
        <w:rPr>
          <w:rFonts w:ascii="Batang" w:eastAsia="Batang" w:hAnsi="Batang"/>
          <w:sz w:val="21"/>
          <w:szCs w:val="18"/>
        </w:rPr>
      </w:pPr>
      <w:r w:rsidRPr="0026205F">
        <w:rPr>
          <w:rFonts w:ascii="Batang" w:eastAsia="Batang" w:hAnsi="Batang" w:cs="Batang"/>
          <w:sz w:val="21"/>
          <w:szCs w:val="21"/>
          <w:lang w:val="ko-KR" w:bidi="ko-KR"/>
        </w:rPr>
        <w:t xml:space="preserve">　외국을 받아들이는 것에 대해서는 찬반이 엇갈렸으나 근대화를 지지하는 파벌조차 불평등 조약에는 분개했습니다. 그중에서도 조슈(현재의 야마구치현)와 사쓰마(현재의 가고시마현)는 혁명적이었으며 외국에 대한 부정적인 감정이 가장 강했습니다. 혁명의 리더들은 도쿠가와 정권을 무너뜨리고 천황의 권력을 회복하여 아시아에서 세력을 확대하려고 하는 구미 제국에 저항하기를 원했습니다.</w:t>
      </w:r>
    </w:p>
    <w:p w:rsidR="002A1626" w:rsidRPr="0026205F" w:rsidRDefault="002A1626" w:rsidP="002A1626">
      <w:pPr>
        <w:spacing w:before="75" w:after="75"/>
        <w:ind w:right="74"/>
        <w:rPr>
          <w:rFonts w:ascii="Batang" w:eastAsia="Batang" w:hAnsi="Batang"/>
          <w:sz w:val="21"/>
          <w:szCs w:val="18"/>
        </w:rPr>
      </w:pPr>
    </w:p>
    <w:p w:rsidR="002A1626" w:rsidRPr="0026205F" w:rsidRDefault="002A1626" w:rsidP="002A1626">
      <w:pPr>
        <w:spacing w:before="75" w:after="75"/>
        <w:ind w:right="74"/>
        <w:rPr>
          <w:rFonts w:ascii="Batang" w:eastAsia="Batang" w:hAnsi="Batang"/>
          <w:sz w:val="21"/>
          <w:szCs w:val="18"/>
        </w:rPr>
      </w:pPr>
      <w:r w:rsidRPr="0026205F">
        <w:rPr>
          <w:rFonts w:ascii="Batang" w:eastAsia="Batang" w:hAnsi="Batang" w:cs="Batang"/>
          <w:sz w:val="21"/>
          <w:szCs w:val="21"/>
          <w:lang w:val="ko-KR" w:bidi="ko-KR"/>
        </w:rPr>
        <w:t xml:space="preserve">　이러한 국제적 긴장 속에서 천황을 받드는 무사들은 ‘천황을 받들고 외국인을 몰아내자’(존왕양이)를 슬로건으로 삼아 결집했습니다. 1863년 고메이 천황(1831~1867)이 외국을 배제하도록 명령하자 조슈군은 재빨리 간몬 해협을 통과하는 미국과 유럽의 배를 향해 발포했습니다. 이 공격은 조슈와 서양 세력의 충돌을 초래하는 동시에 도쿠가와군과 조슈·사쓰마 연합군의 충돌의 불씨가 되기도 했습니다. 이들 전투로 인해 1867년 도쿠가와 정권의 마지막 쇼군이 퇴진하고 메이지 천황(1852~1912) 아래에서 신정부가 수립되었습니다.</w:t>
      </w:r>
    </w:p>
    <w:p w:rsidR="002A1626" w:rsidRPr="0026205F" w:rsidRDefault="002A1626" w:rsidP="002A1626">
      <w:pPr>
        <w:spacing w:before="75" w:after="75"/>
        <w:ind w:right="74"/>
        <w:rPr>
          <w:rFonts w:ascii="Batang" w:eastAsia="Batang" w:hAnsi="Batang"/>
          <w:sz w:val="21"/>
          <w:szCs w:val="18"/>
        </w:rPr>
      </w:pPr>
    </w:p>
    <w:p w:rsidR="002A1626" w:rsidRDefault="002A1626" w:rsidP="002A1626">
      <w:pPr>
        <w:spacing w:before="75" w:after="75"/>
        <w:ind w:right="74"/>
        <w:rPr>
          <w:rFonts w:ascii="Batang" w:hAnsi="Batang" w:cs="Batang"/>
          <w:sz w:val="21"/>
          <w:szCs w:val="21"/>
          <w:lang w:val="ko-KR" w:bidi="ko-KR"/>
        </w:rPr>
      </w:pPr>
      <w:r w:rsidRPr="0026205F">
        <w:rPr>
          <w:rFonts w:ascii="Batang" w:eastAsia="Batang" w:hAnsi="Batang" w:cs="Batang"/>
          <w:sz w:val="21"/>
          <w:szCs w:val="21"/>
          <w:lang w:val="ko-KR" w:bidi="ko-KR"/>
        </w:rPr>
        <w:t>메이지 시대의 근대화(1868~1889)</w:t>
      </w:r>
    </w:p>
    <w:p w:rsidR="002A1626" w:rsidRDefault="002A1626" w:rsidP="002A1626">
      <w:pPr>
        <w:spacing w:before="75" w:after="75"/>
        <w:ind w:right="74"/>
        <w:rPr>
          <w:rFonts w:ascii="Batang" w:hAnsi="Batang" w:cs="Batang"/>
          <w:sz w:val="21"/>
          <w:szCs w:val="21"/>
          <w:lang w:val="ko-KR" w:bidi="ko-KR"/>
        </w:rPr>
      </w:pPr>
      <w:r w:rsidRPr="0026205F">
        <w:rPr>
          <w:rFonts w:ascii="Batang" w:eastAsia="Batang" w:hAnsi="Batang" w:cs="Batang"/>
          <w:sz w:val="21"/>
          <w:szCs w:val="21"/>
          <w:lang w:val="ko-KR" w:bidi="ko-KR"/>
        </w:rPr>
        <w:t xml:space="preserve">　근대화를 추진하는 데 있어 메이지 신정부는 서양의 통치, 군사, 경제를 모델로 삼았습니다. 이와쿠라 사절단(1871~1873)처럼 정부의 관료와 유학생들을 해외에 파견하여 외국 문화와 기술을 배우게 했습니다. 정부는 또한 해외의 전문가를 일본으로 초청해 지도와 인프라 정비를 담당하게 했습니다. 이러한 노력은 일본에 문화·산업혁명을 가져왔고, 서양의 기술, 군사 과학, 문학, 음악, 음식, 패션이 일본에 유입되게 되었습니다.</w:t>
      </w:r>
    </w:p>
    <w:p w:rsidR="002A1626" w:rsidRDefault="002A1626" w:rsidP="002A1626">
      <w:pPr>
        <w:spacing w:before="75" w:after="75"/>
        <w:ind w:right="74"/>
        <w:rPr>
          <w:rFonts w:ascii="Batang" w:hAnsi="Batang" w:cs="Batang"/>
          <w:sz w:val="21"/>
          <w:szCs w:val="21"/>
          <w:lang w:val="ko-KR" w:bidi="ko-KR"/>
        </w:rPr>
      </w:pPr>
    </w:p>
    <w:p w:rsidR="002A1626" w:rsidRDefault="002A1626" w:rsidP="002A1626">
      <w:pPr>
        <w:spacing w:before="75" w:after="75"/>
        <w:ind w:right="74"/>
        <w:rPr>
          <w:rFonts w:ascii="Batang" w:hAnsi="Batang" w:cs="Batang"/>
          <w:sz w:val="21"/>
          <w:szCs w:val="21"/>
          <w:lang w:val="ko-KR" w:bidi="ko-KR"/>
        </w:rPr>
      </w:pPr>
      <w:r w:rsidRPr="0026205F">
        <w:rPr>
          <w:rFonts w:ascii="Batang" w:eastAsia="Batang" w:hAnsi="Batang" w:cs="Batang"/>
          <w:sz w:val="21"/>
          <w:szCs w:val="21"/>
          <w:lang w:val="ko-KR" w:bidi="ko-KR"/>
        </w:rPr>
        <w:t xml:space="preserve">　일련의 급격한 개혁으로 사회 구조마저 크게 변했습니다. 정부는 에도 시대(1603~1867)의 엄격한 사회 계층을 해체하고 구 귀족, 구 관료(무사), 구 서민의 3가지 계급으로 이뤄진 새로운 제도로 고쳤습니다. 몇 세기 만에 하층 계급은 자신의 직업과 생계를 자유롭게 선택할 수 있게 되었습니다. 하지만 지위와 수입을 잃은 이전의 무사들은 격렬하게 반발했고, 봉기와 항의 운동이 일본 전국 각지에서 일어났습니다.</w:t>
      </w:r>
    </w:p>
    <w:p w:rsidR="002A1626" w:rsidRPr="008107F8" w:rsidRDefault="002A1626" w:rsidP="002A1626">
      <w:pPr>
        <w:spacing w:before="75" w:after="75"/>
        <w:ind w:right="74"/>
        <w:rPr>
          <w:rFonts w:ascii="Batang" w:hAnsi="Batang" w:cs="Batang"/>
          <w:sz w:val="21"/>
          <w:szCs w:val="21"/>
          <w:lang w:val="ko-KR" w:bidi="ko-KR"/>
        </w:rPr>
      </w:pPr>
    </w:p>
    <w:p w:rsidR="002A1626" w:rsidRPr="0026205F" w:rsidRDefault="002A1626" w:rsidP="002A1626">
      <w:pPr>
        <w:spacing w:before="75" w:after="75"/>
        <w:ind w:right="74"/>
        <w:rPr>
          <w:rFonts w:ascii="Batang" w:eastAsia="Batang" w:hAnsi="Batang"/>
          <w:sz w:val="21"/>
          <w:szCs w:val="18"/>
        </w:rPr>
      </w:pPr>
      <w:r w:rsidRPr="0026205F">
        <w:rPr>
          <w:rFonts w:ascii="Batang" w:eastAsia="Batang" w:hAnsi="Batang" w:cs="Batang"/>
          <w:sz w:val="21"/>
          <w:szCs w:val="21"/>
          <w:lang w:val="ko-KR" w:bidi="ko-KR"/>
        </w:rPr>
        <w:t xml:space="preserve">　메이지 정부는 중앙집권화된 새로운 군대를 동원해 이 소란에 대처했고 헌법 제도를 마련함으로써 지지를 공고히 하고자 했습니다. 전 조슈의 무사였던 이토 히로부미(1841~1909)는 해외로 가 서양의 헌법 제도를 연구했습니다. 1889년, 프로이센 헌법을 모델로 한 메이지 헌법이 시행되며 한정적인 민주제가 확립되었습니다.</w:t>
      </w:r>
    </w:p>
    <w:p w:rsidR="002A1626" w:rsidRPr="0026205F" w:rsidRDefault="002A1626" w:rsidP="002A1626">
      <w:pPr>
        <w:spacing w:before="75" w:after="75"/>
        <w:ind w:right="74"/>
        <w:rPr>
          <w:rFonts w:ascii="Batang" w:eastAsia="Batang" w:hAnsi="Batang"/>
          <w:sz w:val="21"/>
          <w:szCs w:val="18"/>
        </w:rPr>
      </w:pPr>
    </w:p>
    <w:p w:rsidR="002A1626" w:rsidRDefault="002A1626" w:rsidP="002A1626">
      <w:pPr>
        <w:spacing w:before="75" w:after="75"/>
        <w:ind w:right="74"/>
        <w:rPr>
          <w:rFonts w:ascii="Batang" w:eastAsia="Batang" w:hAnsi="Batang" w:cs="Batang"/>
          <w:sz w:val="21"/>
          <w:szCs w:val="21"/>
          <w:lang w:val="ko-KR" w:bidi="ko-KR"/>
        </w:rPr>
      </w:pPr>
      <w:r w:rsidRPr="0026205F">
        <w:rPr>
          <w:rFonts w:ascii="Batang" w:eastAsia="Batang" w:hAnsi="Batang" w:cs="Batang"/>
          <w:sz w:val="21"/>
          <w:szCs w:val="21"/>
          <w:lang w:val="ko-KR" w:bidi="ko-KR"/>
        </w:rPr>
        <w:t>기술적인 성장과 군사 정복(1877~1945)</w:t>
      </w:r>
    </w:p>
    <w:p w:rsidR="002A1626" w:rsidRDefault="002A1626" w:rsidP="002A1626">
      <w:pPr>
        <w:spacing w:before="75" w:after="75"/>
        <w:ind w:right="74"/>
        <w:rPr>
          <w:rFonts w:ascii="Batang" w:eastAsia="Batang" w:hAnsi="Batang"/>
          <w:sz w:val="21"/>
          <w:szCs w:val="18"/>
        </w:rPr>
      </w:pPr>
      <w:r w:rsidRPr="0026205F">
        <w:rPr>
          <w:rFonts w:ascii="Batang" w:eastAsia="Batang" w:hAnsi="Batang" w:cs="Batang"/>
          <w:sz w:val="21"/>
          <w:szCs w:val="21"/>
          <w:lang w:val="ko-KR" w:bidi="ko-KR"/>
        </w:rPr>
        <w:t xml:space="preserve">　1877년에는 일본의 산업을 국내외에 소개하기 위해 일본 최초 내국 권업 박람회가 열렸고 그다음에 불과 4년 뒤에도 열렸습니다. 공업화가 본격적으로 시작된 것은 1880년대로 당시에는 섬유 등의 경공업이 중심이었지만, 10년 후에는 조선, 석탄 채굴, 철강 등의 중공업이 등장했습니다.</w:t>
      </w:r>
    </w:p>
    <w:p w:rsidR="002A1626" w:rsidRPr="002A0CF2" w:rsidRDefault="002A1626" w:rsidP="002A1626">
      <w:pPr>
        <w:spacing w:before="75" w:after="75"/>
        <w:ind w:right="74"/>
        <w:rPr>
          <w:rFonts w:ascii="Batang" w:eastAsia="Batang" w:hAnsi="Batang"/>
          <w:sz w:val="21"/>
          <w:szCs w:val="18"/>
        </w:rPr>
      </w:pPr>
    </w:p>
    <w:p w:rsidR="002A1626" w:rsidRDefault="002A1626" w:rsidP="002A1626">
      <w:pPr>
        <w:spacing w:before="75" w:after="75"/>
        <w:ind w:right="74"/>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　이러한 프로젝트의 상당수가 당초에는 정부 소유였는데, 민간 기업과의 경쟁에서는 이길 수 없었습니다. 정부는 1887년에 나가사키의 조선소를 미쓰비시 재벌에 매각했고, 1889년에는 대규모 민영화 프로젝트의 일환으로 미이케 탄광을 미쓰이 재벌에 매각했습니다. 이에 따라 일본의 조선업과 석탄 산업은 굉장히 중요한 민간 산업으로 발전했습니다. 이 산업들은 또한 간몬 해협 지역 발전의 열쇠도 쥐고 있었습니다. 그 이유는 이 지역이 일본 열도에 기항하는 선박에 있어서 중요한 석탄 비축 기지이자 교역의 중심지였기 때문입니다.</w:t>
      </w:r>
    </w:p>
    <w:p w:rsidR="002A1626" w:rsidRDefault="002A1626" w:rsidP="002A1626">
      <w:pPr>
        <w:spacing w:before="75" w:after="75"/>
        <w:ind w:right="74"/>
        <w:rPr>
          <w:rFonts w:ascii="Batang" w:eastAsia="Batang" w:hAnsi="Batang" w:cs="Batang"/>
          <w:sz w:val="21"/>
          <w:szCs w:val="21"/>
          <w:lang w:val="ko-KR" w:bidi="ko-KR"/>
        </w:rPr>
      </w:pPr>
    </w:p>
    <w:p w:rsidR="002A1626" w:rsidRDefault="002A1626" w:rsidP="002A1626">
      <w:pPr>
        <w:spacing w:before="75" w:after="75"/>
        <w:ind w:right="74"/>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　일본은 예술, 과학, 기술 분야에서 서양 문화를 받아들였는데, 이와 함께 ‘해외 진출’ 역시 일본이 국가의 정체성에 받아들인 서양 문화였습니다. 1850년대부터 외국인 고문이 군사 개혁을 도왔는데, 메이지 정부는 광범위한 개혁을 실시했고 1880년대부터 학교에서의 군대식 훈련을 시작했습니다. 일본의 군대는 곧 이웃 국가들과 어깨를 나란히 하게 되었습니다. 청일 전쟁(1894~1895)과 러일 전쟁(1904~1905)에서 일본은 근대적인 육군과 해군을 시험했고 아시아에서 가장 강한 두 나라를 물리쳤습니다. 간몬 해협은 </w:t>
      </w:r>
      <w:r w:rsidRPr="0026205F">
        <w:rPr>
          <w:rFonts w:ascii="Batang" w:eastAsia="Batang" w:hAnsi="Batang" w:cs="Batang" w:hint="eastAsia"/>
          <w:sz w:val="21"/>
          <w:szCs w:val="21"/>
          <w:lang w:val="ko-KR" w:bidi="ko-KR"/>
        </w:rPr>
        <w:t>한국</w:t>
      </w:r>
      <w:r w:rsidRPr="0026205F">
        <w:rPr>
          <w:rFonts w:ascii="Batang" w:eastAsia="Batang" w:hAnsi="Batang" w:cs="Batang"/>
          <w:sz w:val="21"/>
          <w:szCs w:val="21"/>
          <w:lang w:val="ko-KR" w:bidi="ko-KR"/>
        </w:rPr>
        <w:t xml:space="preserve"> </w:t>
      </w:r>
      <w:r w:rsidRPr="0026205F">
        <w:rPr>
          <w:rFonts w:ascii="Batang" w:eastAsia="Batang" w:hAnsi="Batang" w:cs="Batang" w:hint="eastAsia"/>
          <w:sz w:val="21"/>
          <w:szCs w:val="21"/>
          <w:lang w:val="ko-KR" w:bidi="ko-KR"/>
        </w:rPr>
        <w:t>동해</w:t>
      </w:r>
      <w:r w:rsidRPr="0026205F">
        <w:rPr>
          <w:rFonts w:ascii="Batang" w:eastAsia="Batang" w:hAnsi="Batang" w:cs="Batang"/>
          <w:sz w:val="21"/>
          <w:szCs w:val="21"/>
          <w:lang w:bidi="ko-KR"/>
        </w:rPr>
        <w:t>·</w:t>
      </w:r>
      <w:r w:rsidRPr="0026205F">
        <w:rPr>
          <w:rFonts w:ascii="Batang" w:eastAsia="Batang" w:hAnsi="Batang" w:cs="Batang"/>
          <w:sz w:val="21"/>
          <w:szCs w:val="21"/>
          <w:lang w:val="ko-KR" w:bidi="ko-KR"/>
        </w:rPr>
        <w:t>일본해를 건너 아시아 대륙으로 향하는 병사들의 출발지가 되었습니다.</w:t>
      </w:r>
    </w:p>
    <w:p w:rsidR="002A1626" w:rsidRDefault="002A1626" w:rsidP="002A1626">
      <w:pPr>
        <w:spacing w:before="75" w:after="75"/>
        <w:ind w:right="74"/>
        <w:rPr>
          <w:rFonts w:ascii="Batang" w:eastAsia="Batang" w:hAnsi="Batang" w:cs="Batang"/>
          <w:sz w:val="21"/>
          <w:szCs w:val="21"/>
          <w:lang w:val="ko-KR" w:bidi="ko-KR"/>
        </w:rPr>
      </w:pPr>
    </w:p>
    <w:p w:rsidR="002A1626" w:rsidRPr="0026205F" w:rsidRDefault="002A1626" w:rsidP="002A1626">
      <w:pPr>
        <w:spacing w:before="75" w:after="75"/>
        <w:ind w:right="74"/>
        <w:rPr>
          <w:rFonts w:ascii="Batang" w:eastAsia="Batang" w:hAnsi="Batang"/>
          <w:sz w:val="21"/>
          <w:szCs w:val="18"/>
        </w:rPr>
      </w:pPr>
      <w:r w:rsidRPr="0026205F">
        <w:rPr>
          <w:rFonts w:ascii="Batang" w:eastAsia="Batang" w:hAnsi="Batang" w:cs="Batang"/>
          <w:sz w:val="21"/>
          <w:szCs w:val="21"/>
          <w:lang w:val="ko-KR" w:bidi="ko-KR"/>
        </w:rPr>
        <w:t xml:space="preserve">　이러한 승리로 일본은 동아시아와 동남아시아 전역에서 군사 정복과 제국주의의 길을 걷게 되었습니다. 해외에서의 성공으로 군부가 대담해지자 군은 일본 국내에서도 영향력과 권력을 강화하고 정치적 암살을 선동했으며, 1936년에는 쿠데타 미수 사건까지 일으켰습니다. 군부 지도자의 권력과 영향력은 더욱 커져 국경을 점점 확장하게 했고, 중일 전쟁(1937~1945)을 일으키고 이윽고 제2차 세계대전으로 이어졌습니다.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26"/>
    <w:rsid w:val="001A5971"/>
    <w:rsid w:val="002A162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B4DD6A-8292-4D59-BFA9-1A6503A4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6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16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16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16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16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16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16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16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16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16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16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16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16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16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16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16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16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16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16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16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6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16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626"/>
    <w:pPr>
      <w:spacing w:before="160"/>
      <w:jc w:val="center"/>
    </w:pPr>
    <w:rPr>
      <w:i/>
      <w:iCs/>
      <w:color w:val="404040" w:themeColor="text1" w:themeTint="BF"/>
    </w:rPr>
  </w:style>
  <w:style w:type="character" w:customStyle="1" w:styleId="a8">
    <w:name w:val="引用文 (文字)"/>
    <w:basedOn w:val="a0"/>
    <w:link w:val="a7"/>
    <w:uiPriority w:val="29"/>
    <w:rsid w:val="002A1626"/>
    <w:rPr>
      <w:i/>
      <w:iCs/>
      <w:color w:val="404040" w:themeColor="text1" w:themeTint="BF"/>
    </w:rPr>
  </w:style>
  <w:style w:type="paragraph" w:styleId="a9">
    <w:name w:val="List Paragraph"/>
    <w:basedOn w:val="a"/>
    <w:uiPriority w:val="34"/>
    <w:qFormat/>
    <w:rsid w:val="002A1626"/>
    <w:pPr>
      <w:ind w:left="720"/>
      <w:contextualSpacing/>
    </w:pPr>
  </w:style>
  <w:style w:type="character" w:styleId="21">
    <w:name w:val="Intense Emphasis"/>
    <w:basedOn w:val="a0"/>
    <w:uiPriority w:val="21"/>
    <w:qFormat/>
    <w:rsid w:val="002A1626"/>
    <w:rPr>
      <w:i/>
      <w:iCs/>
      <w:color w:val="0F4761" w:themeColor="accent1" w:themeShade="BF"/>
    </w:rPr>
  </w:style>
  <w:style w:type="paragraph" w:styleId="22">
    <w:name w:val="Intense Quote"/>
    <w:basedOn w:val="a"/>
    <w:next w:val="a"/>
    <w:link w:val="23"/>
    <w:uiPriority w:val="30"/>
    <w:qFormat/>
    <w:rsid w:val="002A1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1626"/>
    <w:rPr>
      <w:i/>
      <w:iCs/>
      <w:color w:val="0F4761" w:themeColor="accent1" w:themeShade="BF"/>
    </w:rPr>
  </w:style>
  <w:style w:type="character" w:styleId="24">
    <w:name w:val="Intense Reference"/>
    <w:basedOn w:val="a0"/>
    <w:uiPriority w:val="32"/>
    <w:qFormat/>
    <w:rsid w:val="002A16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