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F18" w:rsidRPr="00D36974" w:rsidRDefault="00875F18" w:rsidP="00875F18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Cs w:val="22"/>
          <w:lang w:eastAsia="zh-CN"/>
        </w:rPr>
      </w:pPr>
      <w:r>
        <w:rPr>
          <w:b/>
        </w:rPr>
        <w:t>說明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6243"/>
      </w:tblGrid>
      <w:tr w:rsidR="00875F18" w:rsidRPr="00D36974" w:rsidTr="00345369">
        <w:tc>
          <w:tcPr>
            <w:tcW w:w="2263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TW Normal"/>
                <w:bCs/>
                <w:i/>
                <w:i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C081118" wp14:editId="3C84B25E">
                  <wp:extent cx="1231265" cy="920750"/>
                  <wp:effectExtent l="0" t="0" r="3175" b="8890"/>
                  <wp:docPr id="4" name="図 1" descr="台の上に並んでいる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台の上に並んでいる&#10;&#10;低い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最初用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於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收藏《春日權現驗記繪》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的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雙層漆盒</w:t>
            </w:r>
          </w:p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盒蓋上飾有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象徵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藤原家族的紫藤花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紋樣</w:t>
            </w:r>
          </w:p>
        </w:tc>
      </w:tr>
      <w:tr w:rsidR="00875F18" w:rsidRPr="00D36974" w:rsidTr="00345369">
        <w:tc>
          <w:tcPr>
            <w:tcW w:w="2263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TW Normal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9BB8229" wp14:editId="397D39B5">
                  <wp:extent cx="1231265" cy="895985"/>
                  <wp:effectExtent l="0" t="0" r="3175" b="3175"/>
                  <wp:docPr id="5" name="図 2" descr="建物, 男, 乗る, 水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建物, 男, 乗る, 水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高階隆兼描繪建築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的高超技術一例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（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第一卷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</w:tc>
      </w:tr>
      <w:tr w:rsidR="00875F18" w:rsidRPr="00D36974" w:rsidTr="00345369">
        <w:tc>
          <w:tcPr>
            <w:tcW w:w="2263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TW Normal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1BB44A" wp14:editId="05E04511">
                  <wp:extent cx="1231265" cy="1450975"/>
                  <wp:effectExtent l="0" t="0" r="3175" b="12065"/>
                  <wp:docPr id="6" name="図 3" descr="男, 持つ, 座る, 女性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男, 持つ, 座る, 女性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875F18" w:rsidRPr="00D36974" w:rsidRDefault="00875F18" w:rsidP="00345369">
            <w:pPr>
              <w:jc w:val="both"/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委託</w:t>
            </w:r>
            <w:r w:rsidRPr="00D36974"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人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西園寺公衡</w:t>
            </w:r>
            <w:r>
              <w:rPr>
                <w:rFonts w:eastAsia="Source Han Sans TW Normal" w:hint="eastAsia"/>
                <w:bCs/>
                <w:color w:val="000000" w:themeColor="text1"/>
                <w:sz w:val="22"/>
                <w:szCs w:val="22"/>
                <w:lang w:eastAsia="zh-TW"/>
              </w:rPr>
              <w:t>的</w:t>
            </w:r>
            <w:r w:rsidRPr="00D36974">
              <w:rPr>
                <w:rFonts w:eastAsia="Source Han Sans TW Normal"/>
                <w:bCs/>
                <w:color w:val="000000" w:themeColor="text1"/>
                <w:sz w:val="22"/>
                <w:szCs w:val="22"/>
                <w:lang w:eastAsia="zh-TW"/>
              </w:rPr>
              <w:t>肖像</w:t>
            </w:r>
          </w:p>
        </w:tc>
      </w:tr>
    </w:tbl>
    <w:p w:rsidR="00875F18" w:rsidRPr="00D36974" w:rsidRDefault="00875F18" w:rsidP="00875F18">
      <w:pPr>
        <w:rPr>
          <w:rFonts w:eastAsia="Source Han Sans TW Normal"/>
          <w:bCs/>
          <w:color w:val="000000" w:themeColor="text1"/>
          <w:szCs w:val="22"/>
          <w:lang w:eastAsia="zh-TW"/>
        </w:rPr>
      </w:pPr>
      <w:r/>
    </w:p>
    <w:p w:rsidR="00875F18" w:rsidRPr="00D36974" w:rsidRDefault="00875F18" w:rsidP="00875F18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D36974">
        <w:rPr>
          <w:rFonts w:eastAsia="Source Han Sans TW Normal" w:hint="eastAsia"/>
          <w:b/>
          <w:color w:val="000000" w:themeColor="text1"/>
          <w:szCs w:val="22"/>
          <w:lang w:eastAsia="zh-TW"/>
        </w:rPr>
        <w:t>何謂「</w:t>
      </w:r>
      <w:r w:rsidRPr="00D36974">
        <w:rPr>
          <w:rFonts w:eastAsia="Source Han Sans TW Normal"/>
          <w:b/>
          <w:color w:val="000000" w:themeColor="text1"/>
          <w:szCs w:val="22"/>
          <w:lang w:eastAsia="zh-TW"/>
        </w:rPr>
        <w:t>春日神</w:t>
      </w:r>
      <w:r w:rsidRPr="00D36974">
        <w:rPr>
          <w:rFonts w:eastAsia="Source Han Sans TW Normal" w:hint="eastAsia"/>
          <w:b/>
          <w:color w:val="000000" w:themeColor="text1"/>
          <w:szCs w:val="22"/>
          <w:lang w:eastAsia="zh-TW"/>
        </w:rPr>
        <w:t>」</w:t>
      </w:r>
      <w:r w:rsidRPr="00D36974">
        <w:rPr>
          <w:rFonts w:eastAsia="Source Han Sans TW Normal"/>
          <w:b/>
          <w:color w:val="000000" w:themeColor="text1"/>
          <w:szCs w:val="22"/>
          <w:lang w:eastAsia="zh-TW"/>
        </w:rPr>
        <w:t>？</w:t>
      </w:r>
    </w:p>
    <w:p w:rsidR="00875F18" w:rsidRPr="00D36974" w:rsidRDefault="00875F18" w:rsidP="00875F1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春日神，也叫春日大明神，或春日權現，指的是春日大社供奉的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五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位獨立神祇，也指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由五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位神祇融合而成的一位神明。五位神祇分別是：武甕槌命、經津主命、天兒屋根命、比賣神、天押雲根命。奈良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一帶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的鹿被視為春日神的使者。</w:t>
      </w:r>
    </w:p>
    <w:p w:rsidR="00875F18" w:rsidRPr="00D36974" w:rsidRDefault="00875F18" w:rsidP="00875F1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75F18" w:rsidRPr="00D36974" w:rsidRDefault="00875F18" w:rsidP="00875F18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小冊子標題</w:t>
      </w:r>
    </w:p>
    <w:p w:rsidR="00875F18" w:rsidRPr="00D36974" w:rsidRDefault="00875F18" w:rsidP="00875F1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國寶《春日權現驗記繪》：奈良春日大社的神跡與信仰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8"/>
    <w:rsid w:val="001A5971"/>
    <w:rsid w:val="00625A2B"/>
    <w:rsid w:val="00875F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9F7BF-8D28-4D24-9F86-3EDC2D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F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F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F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F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F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F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F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875F18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