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BC3" w:rsidRPr="00B5589A" w:rsidRDefault="00577BC3" w:rsidP="00577BC3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萩反射爐</w:t>
      </w:r>
    </w:p>
    <w:p/>
    <w:p w:rsidR="00577BC3" w:rsidRPr="00B5589A" w:rsidRDefault="00577BC3" w:rsidP="00577BC3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19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世紀中葉，日本當權者開始意識到他們需要更多的熟鐵。德川幕府（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和諸如薩摩藩、萩藩（萩，音同「秋」；也叫「長州藩」，今山口縣）等各藩官員們也深切感知到，如果要避免被西方列強殖民，日本必須接納西方技術，尤其是軍事方面的技術。當時，西方捕鯨活動已經擴展到了太平洋，中國清朝在第一次鴉片戰爭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1840-1842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）中被英國擊敗。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年，由美國海軍將領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馬修</w:t>
      </w:r>
      <w:r w:rsidRPr="00B5589A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佩里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Matthew Calbraith Perry; 1794-1858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）率領的一支艦隊抵達浦賀灣（今神奈川縣），迫使日本政府談判開港事宜。</w:t>
      </w:r>
    </w:p>
    <w:p w:rsidR="00577BC3" w:rsidRPr="00B5589A" w:rsidRDefault="00577BC3" w:rsidP="00577BC3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對萩藩的毛利家來說，開發出能夠</w:t>
      </w:r>
      <w:bookmarkStart w:id="0" w:name="_Hlk179496109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煉鐵</w:t>
      </w:r>
      <w:bookmarkEnd w:id="0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的工作爐至關重要，因為如果成功煉鐵，就能製造現代火炮和戰艦，進而阻止西方列強入侵。佐賀藩藩主根據從居住在長崎出島的荷蘭商人那裡得到的圖紙，建造了日本第一座工作爐。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年，毛利家派遣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名家臣前往佐賀，希望能獲得製造反射爐所需的知識，但遭到佐賀藩藩主的拒絕。儘管其中一名家臣設法帶回了設計草圖，但卻無從得知詳細的製造方法和操作技術。</w:t>
      </w:r>
    </w:p>
    <w:p w:rsidR="00577BC3" w:rsidRPr="00B5589A" w:rsidRDefault="00577BC3" w:rsidP="00577BC3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在毛利家的不懈堅持下，製爐工程於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完成，但該爐卻未能生產出熟鐵。由於缺乏資訊，以及需要消耗大量的木炭和生鐵，熟鐵生產變得遙遙無期。最終，反射爐因財務負擔太大而被關閉。相比之下，佐賀藩的熟鐵生產要成功得多，他們擁有荷蘭設計書的完整譯本、自家礦山的煤炭，以及祕密從外國船隻中回收的高品質鐵芯鎮流器。</w:t>
      </w:r>
    </w:p>
    <w:p w:rsidR="00577BC3" w:rsidRPr="00B5589A" w:rsidRDefault="00577BC3" w:rsidP="00577BC3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雙煙囪的萩反射爐採用了當地的安山岩，上方覆蓋紅磚。如今，萩反射爐遺存已被指定為國家史跡，從中可以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解到萩市工業化起步初期「勇於嘗試錯誤」的精神。</w:t>
      </w:r>
    </w:p>
    <w:p w:rsidR="00577BC3" w:rsidRPr="00B5589A" w:rsidRDefault="00577BC3" w:rsidP="00577BC3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年，萩反射爐被聯合國教科文組織（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）作為「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日本明治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產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業革命遺產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 xml:space="preserve">  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製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鐵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·製鋼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、造船、石炭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產業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」的一部分列入了世界遺產名錄。</w:t>
      </w:r>
    </w:p>
    <w:p w:rsidR="00577BC3" w:rsidRPr="00B5589A" w:rsidRDefault="00577BC3" w:rsidP="00577BC3">
      <w:pPr>
        <w:pBdr>
          <w:bottom w:val="single" w:sz="6" w:space="1" w:color="auto"/>
        </w:pBdr>
        <w:jc w:val="center"/>
        <w:rPr>
          <w:rFonts w:eastAsia="Source Han Sans TW Normal"/>
          <w:vanish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vanish/>
          <w:color w:val="000000" w:themeColor="text1"/>
          <w:szCs w:val="22"/>
          <w:lang w:eastAsia="zh-TW"/>
        </w:rPr>
        <w:t>窗体</w:t>
      </w:r>
      <w:r w:rsidRPr="00B5589A">
        <w:rPr>
          <w:rFonts w:eastAsia="Microsoft JhengHei"/>
          <w:vanish/>
          <w:color w:val="000000" w:themeColor="text1"/>
          <w:szCs w:val="22"/>
          <w:lang w:eastAsia="zh-TW"/>
        </w:rPr>
        <w:t>顶</w:t>
      </w:r>
      <w:r w:rsidRPr="00B5589A">
        <w:rPr>
          <w:rFonts w:eastAsia="Source Han Sans TW Normal"/>
          <w:vanish/>
          <w:color w:val="000000" w:themeColor="text1"/>
          <w:szCs w:val="22"/>
          <w:lang w:eastAsia="zh-TW"/>
        </w:rPr>
        <w:t>端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C3"/>
    <w:rsid w:val="001A5971"/>
    <w:rsid w:val="00577BC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3D456-5C1D-4961-8C60-AC5A4AFF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B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B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B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B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B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B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B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B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7B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7B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7B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7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7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7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B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7B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7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7B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7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