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201E" w:rsidRPr="00891BE5" w:rsidRDefault="005A201E" w:rsidP="00F71C19">
      <w:pPr>
        <w:pStyle w:val="aa"/>
        <w:ind w:left="289"/>
        <w:rPr>
          <w:rFonts w:ascii="Meiryo UI" w:eastAsia="Meiryo UI"/>
          <w:b/>
          <w:bCs/>
          <w:color w:val="000000" w:themeColor="text1"/>
          <w:sz w:val="22"/>
          <w:szCs w:val="22"/>
          <w:lang w:eastAsia="ja-JP"/>
        </w:rPr>
      </w:pPr>
      <w:r w:rsidRPr="000D7431">
        <w:rPr>
          <w:rFonts w:ascii="Meiryo UI" w:eastAsia="Meiryo UI" w:hint="eastAsia"/>
          <w:b/>
          <w:bCs/>
          <w:color w:val="000000" w:themeColor="text1"/>
          <w:sz w:val="22"/>
          <w:szCs w:val="22"/>
          <w:lang w:eastAsia="ja-JP"/>
        </w:rPr>
        <w:t>土崎空襲</w:t>
      </w:r>
    </w:p>
    <w:p w:rsidR="005A201E" w:rsidRPr="001B3BFC" w:rsidRDefault="005A201E" w:rsidP="00F71C19">
      <w:pPr>
        <w:ind w:left="289"/>
        <w:jc w:val="both"/>
        <w:rPr>
          <w:rFonts w:ascii="Meiryo UI" w:eastAsia="Meiryo UI" w:hAnsi="Meiryo UI"/>
          <w:color w:val="156082" w:themeColor="accent1"/>
        </w:rPr>
      </w:pPr>
      <w:r/>
    </w:p>
    <w:p w:rsidR="005A201E" w:rsidRPr="00A550B1" w:rsidRDefault="005A201E" w:rsidP="000D7431">
      <w:pPr>
        <w:spacing w:before="7" w:after="1"/>
        <w:ind w:left="289" w:right="284"/>
        <w:jc w:val="both"/>
        <w:rPr>
          <w:rFonts w:ascii="Meiryo UI" w:eastAsia="Meiryo UI" w:hAnsi="Meiryo UI"/>
          <w:bCs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BEDE9E" wp14:editId="6E6F0B71">
                <wp:simplePos x="0" y="0"/>
                <wp:positionH relativeFrom="page">
                  <wp:posOffset>1032095</wp:posOffset>
                </wp:positionH>
                <wp:positionV relativeFrom="paragraph">
                  <wp:posOffset>-25525</wp:posOffset>
                </wp:positionV>
                <wp:extent cx="5613400" cy="3060072"/>
                <wp:effectExtent l="0" t="0" r="12700" b="13335"/>
                <wp:wrapNone/>
                <wp:docPr id="106476747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3400" cy="3060072"/>
                        </a:xfrm>
                        <a:prstGeom prst="rect">
                          <a:avLst/>
                        </a:prstGeom>
                        <a:noFill/>
                        <a:ln w="3556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8FC38" id="docshape8" o:spid="_x0000_s1026" style="position:absolute;margin-left:81.25pt;margin-top:-2pt;width:442pt;height:24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" filled="f" strokecolor="#231f20" strokeweight=".28pt">
                <v:path arrowok="t"/>
                <w10:wrap anchorx="page"/>
              </v:rect>
            </w:pict>
          </mc:Fallback>
        </mc:AlternateContent>
      </w:r>
      <w:r w:rsidRPr="00A550B1">
        <w:rPr>
          <w:rFonts w:ascii="Meiryo UI" w:eastAsia="Meiryo UI" w:hAnsi="Meiryo UI" w:hint="eastAsia"/>
          <w:bCs/>
          <w:szCs w:val="21"/>
        </w:rPr>
        <w:t>土崎は、第二次世界大戦末期の</w:t>
      </w:r>
      <w:r w:rsidRPr="00A550B1">
        <w:rPr>
          <w:rFonts w:ascii="Meiryo UI" w:eastAsia="Meiryo UI" w:hAnsi="Meiryo UI"/>
          <w:bCs/>
          <w:szCs w:val="21"/>
        </w:rPr>
        <w:t>1945年、空襲により壊滅的な被害を受けた。 港の近くにあった石油</w:t>
      </w:r>
      <w:r w:rsidRPr="00A550B1">
        <w:rPr>
          <w:rFonts w:ascii="Meiryo UI" w:eastAsia="Meiryo UI" w:hAnsi="Meiryo UI" w:hint="eastAsia"/>
          <w:bCs/>
          <w:szCs w:val="21"/>
        </w:rPr>
        <w:t>精製施設</w:t>
      </w:r>
      <w:r w:rsidRPr="00A550B1">
        <w:rPr>
          <w:rFonts w:ascii="Meiryo UI" w:eastAsia="Meiryo UI" w:hAnsi="Meiryo UI"/>
          <w:bCs/>
          <w:szCs w:val="21"/>
        </w:rPr>
        <w:t>は、当時国内最大級の規模を誇っていたため、アメリカ軍の攻撃目標となった。空襲とその後</w:t>
      </w:r>
      <w:r w:rsidRPr="00A550B1">
        <w:rPr>
          <w:rFonts w:ascii="Meiryo UI" w:eastAsia="Meiryo UI" w:hAnsi="Meiryo UI" w:hint="eastAsia"/>
          <w:bCs/>
          <w:szCs w:val="21"/>
        </w:rPr>
        <w:t>1週間近く続いた</w:t>
      </w:r>
      <w:r w:rsidRPr="00A550B1">
        <w:rPr>
          <w:rFonts w:ascii="Meiryo UI" w:eastAsia="Meiryo UI" w:hAnsi="Meiryo UI"/>
          <w:bCs/>
          <w:szCs w:val="21"/>
        </w:rPr>
        <w:t>延焼により、250人以上が死亡、200人以上が負傷した。</w:t>
      </w:r>
    </w:p>
    <w:p w:rsidR="005A201E" w:rsidRPr="00A550B1" w:rsidRDefault="005A201E" w:rsidP="000D7431">
      <w:pPr>
        <w:spacing w:before="7" w:after="1"/>
        <w:ind w:left="289" w:right="284"/>
        <w:jc w:val="both"/>
        <w:rPr>
          <w:rFonts w:ascii="Meiryo UI" w:eastAsia="Meiryo UI" w:hAnsi="Meiryo UI"/>
          <w:bCs/>
          <w:szCs w:val="21"/>
        </w:rPr>
      </w:pPr>
    </w:p>
    <w:p w:rsidR="005A201E" w:rsidRPr="00A550B1" w:rsidRDefault="005A201E" w:rsidP="000D7431">
      <w:pPr>
        <w:spacing w:before="7" w:after="1"/>
        <w:ind w:left="289" w:right="284"/>
        <w:jc w:val="both"/>
        <w:rPr>
          <w:rFonts w:ascii="Meiryo UI" w:eastAsia="Meiryo UI" w:hAnsi="Meiryo UI"/>
          <w:bCs/>
          <w:szCs w:val="21"/>
        </w:rPr>
      </w:pPr>
      <w:r w:rsidRPr="00A550B1">
        <w:rPr>
          <w:rFonts w:ascii="Meiryo UI" w:eastAsia="Meiryo UI" w:hAnsi="Meiryo UI" w:hint="eastAsia"/>
          <w:bCs/>
          <w:szCs w:val="21"/>
        </w:rPr>
        <w:t>攻撃は</w:t>
      </w:r>
      <w:r w:rsidRPr="00A550B1">
        <w:rPr>
          <w:rFonts w:ascii="Meiryo UI" w:eastAsia="Meiryo UI" w:hAnsi="Meiryo UI"/>
          <w:bCs/>
          <w:szCs w:val="21"/>
        </w:rPr>
        <w:t>8月14日の午後10時30分頃に始まり</w:t>
      </w:r>
      <w:r w:rsidRPr="00A550B1">
        <w:rPr>
          <w:rFonts w:ascii="Meiryo UI" w:eastAsia="Meiryo UI" w:hAnsi="Meiryo UI" w:hint="eastAsia"/>
          <w:bCs/>
          <w:szCs w:val="21"/>
        </w:rPr>
        <w:t>未明</w:t>
      </w:r>
      <w:r w:rsidRPr="00A550B1">
        <w:rPr>
          <w:rFonts w:ascii="Meiryo UI" w:eastAsia="Meiryo UI" w:hAnsi="Meiryo UI"/>
          <w:bCs/>
          <w:szCs w:val="21"/>
        </w:rPr>
        <w:t>まで続いた。</w:t>
      </w:r>
      <w:r w:rsidRPr="00A550B1">
        <w:rPr>
          <w:rFonts w:ascii="Meiryo UI" w:eastAsia="Meiryo UI" w:hAnsi="Meiryo UI" w:hint="eastAsia"/>
          <w:bCs/>
          <w:szCs w:val="21"/>
        </w:rPr>
        <w:t>米陸軍航空軍第</w:t>
      </w:r>
      <w:r w:rsidRPr="00A550B1">
        <w:rPr>
          <w:rFonts w:ascii="Meiryo UI" w:eastAsia="Meiryo UI" w:hAnsi="Meiryo UI"/>
          <w:bCs/>
          <w:szCs w:val="21"/>
        </w:rPr>
        <w:t>315爆撃団は12,047発の爆弾を土崎に投下した。132機の爆撃機のほとんどは、ボーイングB-29スーパーフォートレス爆撃機で、広島と長崎に原爆を投下したのと同じ機種であった。攻撃から12時間足らずで、昭和天皇（1901-1989）</w:t>
      </w:r>
      <w:r w:rsidRPr="00A550B1">
        <w:rPr>
          <w:rFonts w:ascii="Meiryo UI" w:eastAsia="Meiryo UI" w:hAnsi="Meiryo UI" w:hint="eastAsia"/>
          <w:bCs/>
          <w:szCs w:val="21"/>
        </w:rPr>
        <w:t>は</w:t>
      </w:r>
      <w:r w:rsidRPr="00A550B1">
        <w:rPr>
          <w:rFonts w:ascii="Meiryo UI" w:eastAsia="Meiryo UI" w:hAnsi="Meiryo UI"/>
          <w:bCs/>
          <w:szCs w:val="21"/>
        </w:rPr>
        <w:t>日本の降伏を宣言した。 これが第二次世界大戦における最後の空襲で</w:t>
      </w:r>
      <w:r w:rsidRPr="00A550B1">
        <w:rPr>
          <w:rFonts w:ascii="Meiryo UI" w:eastAsia="Meiryo UI" w:hAnsi="Meiryo UI" w:hint="eastAsia"/>
          <w:bCs/>
          <w:szCs w:val="21"/>
        </w:rPr>
        <w:t>あった</w:t>
      </w:r>
      <w:r w:rsidRPr="00A550B1">
        <w:rPr>
          <w:rFonts w:ascii="Meiryo UI" w:eastAsia="Meiryo UI" w:hAnsi="Meiryo UI"/>
          <w:bCs/>
          <w:szCs w:val="21"/>
        </w:rPr>
        <w:t>。</w:t>
      </w:r>
    </w:p>
    <w:p w:rsidR="005A201E" w:rsidRPr="00A550B1" w:rsidRDefault="005A201E" w:rsidP="000D7431">
      <w:pPr>
        <w:spacing w:before="7" w:after="1"/>
        <w:ind w:left="289" w:right="284"/>
        <w:jc w:val="both"/>
        <w:rPr>
          <w:rFonts w:ascii="Meiryo UI" w:eastAsia="Meiryo UI" w:hAnsi="Meiryo UI"/>
          <w:bCs/>
          <w:szCs w:val="21"/>
        </w:rPr>
      </w:pPr>
    </w:p>
    <w:p w:rsidR="005A201E" w:rsidRPr="00A550B1" w:rsidRDefault="005A201E" w:rsidP="000D7431">
      <w:pPr>
        <w:spacing w:before="7" w:after="1"/>
        <w:ind w:left="289" w:right="284"/>
        <w:jc w:val="both"/>
        <w:rPr>
          <w:rFonts w:ascii="Meiryo UI" w:eastAsia="Meiryo UI" w:hAnsi="Meiryo UI"/>
          <w:bCs/>
          <w:szCs w:val="21"/>
        </w:rPr>
      </w:pPr>
      <w:r w:rsidRPr="00A550B1">
        <w:rPr>
          <w:rFonts w:ascii="Meiryo UI" w:eastAsia="Meiryo UI" w:hAnsi="Meiryo UI" w:hint="eastAsia"/>
          <w:bCs/>
          <w:szCs w:val="21"/>
        </w:rPr>
        <w:t>石油精製所の近くにあった</w:t>
      </w:r>
      <w:r w:rsidRPr="00A550B1">
        <w:rPr>
          <w:rFonts w:ascii="Meiryo UI" w:eastAsia="Meiryo UI" w:hAnsi="Meiryo UI"/>
          <w:bCs/>
          <w:szCs w:val="21"/>
        </w:rPr>
        <w:t>1棟の倉庫</w:t>
      </w:r>
      <w:r w:rsidRPr="00A550B1">
        <w:rPr>
          <w:rFonts w:ascii="Meiryo UI" w:eastAsia="Meiryo UI" w:hAnsi="Meiryo UI" w:hint="eastAsia"/>
          <w:bCs/>
          <w:szCs w:val="21"/>
        </w:rPr>
        <w:t>は爆撃後も残った</w:t>
      </w:r>
      <w:r w:rsidRPr="00A550B1">
        <w:rPr>
          <w:rFonts w:ascii="Meiryo UI" w:eastAsia="Meiryo UI" w:hAnsi="Meiryo UI"/>
          <w:bCs/>
          <w:szCs w:val="21"/>
        </w:rPr>
        <w:t>。2017年にその建物が取り壊された際、損傷した鉄筋コンクリートの柱や天井梁の一部が</w:t>
      </w:r>
      <w:r w:rsidRPr="00A550B1">
        <w:rPr>
          <w:rFonts w:ascii="Meiryo UI" w:eastAsia="Meiryo UI" w:hAnsi="Meiryo UI" w:hint="eastAsia"/>
          <w:bCs/>
          <w:szCs w:val="21"/>
        </w:rPr>
        <w:t>土崎みなと歴史伝承館</w:t>
      </w:r>
      <w:r w:rsidRPr="00A550B1">
        <w:rPr>
          <w:rFonts w:ascii="Meiryo UI" w:eastAsia="Meiryo UI" w:hAnsi="Meiryo UI"/>
          <w:bCs/>
          <w:szCs w:val="21"/>
        </w:rPr>
        <w:t>に</w:t>
      </w:r>
      <w:r w:rsidRPr="00A550B1">
        <w:rPr>
          <w:rFonts w:ascii="Meiryo UI" w:eastAsia="Meiryo UI" w:hAnsi="Meiryo UI" w:hint="eastAsia"/>
          <w:bCs/>
          <w:szCs w:val="21"/>
        </w:rPr>
        <w:t>移設された</w:t>
      </w:r>
      <w:r w:rsidRPr="00A550B1">
        <w:rPr>
          <w:rFonts w:ascii="Meiryo UI" w:eastAsia="Meiryo UI" w:hAnsi="Meiryo UI"/>
          <w:bCs/>
          <w:szCs w:val="21"/>
        </w:rPr>
        <w:t>。折れ曲がり、一部溶けた柱は、この悲劇の歴史を今に伝え</w:t>
      </w:r>
      <w:r w:rsidRPr="00A550B1">
        <w:rPr>
          <w:rFonts w:ascii="Meiryo UI" w:eastAsia="Meiryo UI" w:hAnsi="Meiryo UI" w:hint="eastAsia"/>
          <w:bCs/>
          <w:szCs w:val="21"/>
        </w:rPr>
        <w:t>ている</w:t>
      </w:r>
      <w:r w:rsidRPr="00A550B1">
        <w:rPr>
          <w:rFonts w:ascii="Meiryo UI" w:eastAsia="Meiryo UI" w:hAnsi="Meiryo UI"/>
          <w:bCs/>
          <w:szCs w:val="21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01E"/>
    <w:rsid w:val="001A5971"/>
    <w:rsid w:val="005A201E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C0DF127-338A-4370-B5AD-2A5C76FE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20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2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20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20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20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20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20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20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20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201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201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201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A20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20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20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20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201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201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201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2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201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20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2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20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20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20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2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20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201E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5A201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5A201E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2025-08-29T20:12:00Z</dcterms:created>
  <dcterms:modified xsi:type="dcterms:W3CDTF">2025-08-29T20:12:00Z</dcterms:modified>
</cp:coreProperties>
</file>