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D52" w:rsidRPr="00891BE5" w:rsidRDefault="007B6D52" w:rsidP="00E43B1B">
      <w:pPr>
        <w:pStyle w:val="aa"/>
        <w:ind w:left="289"/>
        <w:rPr>
          <w:rFonts w:ascii="Meiryo UI" w:eastAsia="Meiryo UI"/>
          <w:b/>
          <w:bCs/>
          <w:color w:val="000000" w:themeColor="text1"/>
          <w:sz w:val="22"/>
          <w:szCs w:val="22"/>
          <w:lang w:eastAsia="ja-JP"/>
        </w:rPr>
      </w:pPr>
      <w:r w:rsidRPr="000D7431">
        <w:rPr>
          <w:rFonts w:ascii="Meiryo UI" w:eastAsia="Meiryo UI" w:hint="eastAsia"/>
          <w:b/>
          <w:bCs/>
          <w:color w:val="000000" w:themeColor="text1"/>
          <w:sz w:val="22"/>
          <w:szCs w:val="22"/>
          <w:lang w:eastAsia="ja-JP"/>
        </w:rPr>
        <w:t>土崎</w:t>
      </w:r>
      <w:r w:rsidRPr="00E43B1B">
        <w:rPr>
          <w:rFonts w:ascii="Meiryo UI" w:eastAsia="Meiryo UI" w:hint="eastAsia"/>
          <w:b/>
          <w:bCs/>
          <w:color w:val="000000" w:themeColor="text1"/>
          <w:sz w:val="22"/>
          <w:szCs w:val="22"/>
          <w:lang w:eastAsia="ja-JP"/>
        </w:rPr>
        <w:t>神明社</w:t>
      </w:r>
    </w:p>
    <w:p w:rsidR="007B6D52" w:rsidRPr="001B3BFC" w:rsidRDefault="007B6D52" w:rsidP="00E43B1B">
      <w:pPr>
        <w:ind w:left="289"/>
        <w:jc w:val="both"/>
        <w:rPr>
          <w:rFonts w:ascii="Meiryo UI" w:eastAsia="Meiryo UI" w:hAnsi="Meiryo UI"/>
          <w:color w:val="156082" w:themeColor="accent1"/>
        </w:rPr>
      </w:pPr>
      <w:r/>
    </w:p>
    <w:p w:rsidR="007B6D52" w:rsidRPr="00A550B1" w:rsidRDefault="007B6D52" w:rsidP="00E43B1B">
      <w:pPr>
        <w:spacing w:before="7" w:after="1"/>
        <w:ind w:left="289" w:right="284"/>
        <w:jc w:val="both"/>
        <w:rPr>
          <w:rFonts w:ascii="Meiryo UI" w:eastAsia="Meiryo UI" w:hAnsi="Meiryo UI"/>
          <w:bCs/>
          <w:szCs w:val="21"/>
        </w:rPr>
      </w:pPr>
      <w:r w:rsidRPr="00A550B1">
        <w:rPr>
          <w:rFonts w:ascii="Meiryo UI" w:eastAsia="Meiryo UI" w:hAnsi="Meiryo UI" w:hint="eastAsia"/>
          <w:bCs/>
          <w:szCs w:val="21"/>
        </w:rPr>
        <w:t>土</w:t>
      </w:r>
      <w:r>
        <w:rPr>
          <w:rFonts w:ascii="Meiryo UI" w:eastAsia="Meiryo UI" w:hAnsi="Meiryo UI" w:hint="eastAsia"/>
          <w:bCs/>
          <w:szCs w:val="21"/>
        </w:rPr>
        <w:t>崎</w:t>
      </w:r>
      <w:r w:rsidRPr="000B3731">
        <w:rPr>
          <w:rFonts w:ascii="Meiryo UI" w:eastAsia="Meiryo UI" w:hAnsi="Meiryo UI" w:hint="eastAsia"/>
          <w:bCs/>
          <w:szCs w:val="21"/>
        </w:rPr>
        <w:t>神明社は、皇室の祖先とされる太陽神である天照大神を祀っている。この神社で最も重要な例祭は、曳山と呼ばれる大型の木製曳山が街中を曳行されることで知られている。主な祭事は</w:t>
      </w:r>
      <w:r w:rsidRPr="000B3731">
        <w:rPr>
          <w:rFonts w:ascii="Meiryo UI" w:eastAsia="Meiryo UI" w:hAnsi="Meiryo UI"/>
          <w:bCs/>
          <w:szCs w:val="21"/>
        </w:rPr>
        <w:t>7</w:t>
      </w:r>
      <w:r w:rsidRPr="000B3731">
        <w:rPr>
          <w:rFonts w:ascii="Meiryo UI" w:eastAsia="Meiryo UI" w:hAnsi="Meiryo UI" w:hint="eastAsia"/>
          <w:bCs/>
          <w:szCs w:val="21"/>
        </w:rPr>
        <w:t>月</w:t>
      </w:r>
      <w:r w:rsidRPr="000B3731">
        <w:rPr>
          <w:rFonts w:ascii="Meiryo UI" w:eastAsia="Meiryo UI" w:hAnsi="Meiryo UI"/>
          <w:bCs/>
          <w:szCs w:val="21"/>
        </w:rPr>
        <w:t>20</w:t>
      </w:r>
      <w:r w:rsidRPr="000B3731">
        <w:rPr>
          <w:rFonts w:ascii="Meiryo UI" w:eastAsia="Meiryo UI" w:hAnsi="Meiryo UI" w:hint="eastAsia"/>
          <w:bCs/>
          <w:szCs w:val="21"/>
        </w:rPr>
        <w:t>日と</w:t>
      </w:r>
      <w:r w:rsidRPr="000B3731">
        <w:rPr>
          <w:rFonts w:ascii="Meiryo UI" w:eastAsia="Meiryo UI" w:hAnsi="Meiryo UI"/>
          <w:bCs/>
          <w:szCs w:val="21"/>
        </w:rPr>
        <w:t>21</w:t>
      </w:r>
      <w:r w:rsidRPr="000B3731">
        <w:rPr>
          <w:rFonts w:ascii="Meiryo UI" w:eastAsia="Meiryo UI" w:hAnsi="Meiryo UI" w:hint="eastAsia"/>
          <w:bCs/>
          <w:szCs w:val="21"/>
        </w:rPr>
        <w:t>日に行われるが、さまざまな儀式や供物は</w:t>
      </w:r>
      <w:r w:rsidRPr="000B3731">
        <w:rPr>
          <w:rFonts w:ascii="Meiryo UI" w:eastAsia="Meiryo UI" w:hAnsi="Meiryo UI"/>
          <w:bCs/>
          <w:szCs w:val="21"/>
        </w:rPr>
        <w:t>5</w:t>
      </w:r>
      <w:r w:rsidRPr="000B3731">
        <w:rPr>
          <w:rFonts w:ascii="Meiryo UI" w:eastAsia="Meiryo UI" w:hAnsi="Meiryo UI" w:hint="eastAsia"/>
          <w:bCs/>
          <w:szCs w:val="21"/>
        </w:rPr>
        <w:t>月から</w:t>
      </w:r>
      <w:r w:rsidRPr="000B3731">
        <w:rPr>
          <w:rFonts w:ascii="Meiryo UI" w:eastAsia="Meiryo UI" w:hAnsi="Meiryo UI"/>
          <w:bCs/>
          <w:szCs w:val="21"/>
        </w:rPr>
        <w:t>9</w:t>
      </w:r>
      <w:r w:rsidRPr="000B3731">
        <w:rPr>
          <w:rFonts w:ascii="Meiryo UI" w:eastAsia="Meiryo UI" w:hAnsi="Meiryo UI" w:hint="eastAsia"/>
          <w:bCs/>
          <w:szCs w:val="21"/>
        </w:rPr>
        <w:t>月まで続く。この祭りは</w:t>
      </w:r>
      <w:r w:rsidRPr="000B3731">
        <w:rPr>
          <w:rFonts w:ascii="Meiryo UI" w:eastAsia="Meiryo UI" w:hAnsi="Meiryo UI"/>
          <w:bCs/>
          <w:szCs w:val="21"/>
        </w:rPr>
        <w:t>2016</w:t>
      </w:r>
      <w:r w:rsidRPr="000B3731">
        <w:rPr>
          <w:rFonts w:ascii="Meiryo UI" w:eastAsia="Meiryo UI" w:hAnsi="Meiryo UI" w:hint="eastAsia"/>
          <w:bCs/>
          <w:szCs w:val="21"/>
        </w:rPr>
        <w:t>年にユネスコの無形文化遺産に登録された</w:t>
      </w:r>
      <w:r w:rsidRPr="00A550B1">
        <w:rPr>
          <w:rFonts w:ascii="Meiryo UI" w:eastAsia="Meiryo UI" w:hAnsi="Meiryo UI"/>
          <w:bCs/>
          <w:szCs w:val="21"/>
        </w:rPr>
        <w:t>。</w:t>
      </w:r>
    </w:p>
    <w:p w:rsidR="007B6D52" w:rsidRPr="00A550B1" w:rsidRDefault="007B6D52" w:rsidP="00E43B1B">
      <w:pPr>
        <w:spacing w:before="7" w:after="1"/>
        <w:ind w:left="289" w:right="284"/>
        <w:jc w:val="both"/>
        <w:rPr>
          <w:rFonts w:ascii="Meiryo UI" w:eastAsia="Meiryo UI" w:hAnsi="Meiryo UI"/>
          <w:bCs/>
          <w:szCs w:val="21"/>
        </w:rPr>
      </w:pPr>
    </w:p>
    <w:p w:rsidR="007B6D52" w:rsidRPr="00A550B1" w:rsidRDefault="007B6D52" w:rsidP="00E43B1B">
      <w:pPr>
        <w:spacing w:before="7" w:after="1"/>
        <w:ind w:left="289" w:right="284"/>
        <w:jc w:val="both"/>
        <w:rPr>
          <w:rFonts w:ascii="Meiryo UI" w:eastAsia="Meiryo UI" w:hAnsi="Meiryo UI"/>
          <w:bCs/>
          <w:szCs w:val="21"/>
        </w:rPr>
      </w:pPr>
      <w:r>
        <w:rPr>
          <w:noProof/>
        </w:rPr>
        <mc:AlternateContent>
          <mc:Choice Requires="wps">
            <w:drawing>
              <wp:anchor distT="0" distB="0" distL="114300" distR="114300" simplePos="0" relativeHeight="251659264" behindDoc="1" locked="0" layoutInCell="1" allowOverlap="1" wp14:anchorId="110894D1" wp14:editId="1141CA3B">
                <wp:simplePos x="0" y="0"/>
                <wp:positionH relativeFrom="page">
                  <wp:posOffset>1029970</wp:posOffset>
                </wp:positionH>
                <wp:positionV relativeFrom="paragraph">
                  <wp:posOffset>-22224</wp:posOffset>
                </wp:positionV>
                <wp:extent cx="5613480" cy="971640"/>
                <wp:effectExtent l="0" t="0" r="25400" b="19050"/>
                <wp:wrapNone/>
                <wp:docPr id="159669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80" cy="97164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B0C8D" id="docshape8" o:spid="_x0000_s1026" style="position:absolute;margin-left:81.1pt;margin-top:-1.75pt;width:442pt;height:7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" filled="f" strokecolor="#231f20" strokeweight=".28pt">
                <v:path arrowok="t"/>
                <w10:wrap anchorx="page"/>
              </v:rect>
            </w:pict>
          </mc:Fallback>
        </mc:AlternateContent>
      </w:r>
      <w:r w:rsidRPr="000B3731">
        <w:rPr>
          <w:rFonts w:ascii="Meiryo UI" w:eastAsia="Meiryo UI" w:hAnsi="Meiryo UI" w:hint="eastAsia"/>
          <w:bCs/>
          <w:szCs w:val="21"/>
        </w:rPr>
        <w:t>土崎神明社は、</w:t>
      </w:r>
      <w:r w:rsidRPr="000B3731">
        <w:rPr>
          <w:rFonts w:ascii="Meiryo UI" w:eastAsia="Meiryo UI" w:hAnsi="Meiryo UI"/>
          <w:bCs/>
          <w:szCs w:val="21"/>
        </w:rPr>
        <w:t>1620</w:t>
      </w:r>
      <w:r w:rsidRPr="000B3731">
        <w:rPr>
          <w:rFonts w:ascii="Meiryo UI" w:eastAsia="Meiryo UI" w:hAnsi="Meiryo UI" w:hint="eastAsia"/>
          <w:bCs/>
          <w:szCs w:val="21"/>
        </w:rPr>
        <w:t>年に土崎の肝煎である川口惣治郎（生没年不詳）によって創建された。港の近くに祈りを捧げる場所がないことを懸念する地元の人々からの依頼を受け、川口は佐竹義宣</w:t>
      </w:r>
      <w:r w:rsidRPr="000B3731">
        <w:rPr>
          <w:rFonts w:ascii="Meiryo UI" w:eastAsia="Meiryo UI" w:hAnsi="Meiryo UI"/>
          <w:bCs/>
          <w:szCs w:val="21"/>
        </w:rPr>
        <w:t>(1570–1633)</w:t>
      </w:r>
      <w:r w:rsidRPr="000B3731">
        <w:rPr>
          <w:rFonts w:ascii="Meiryo UI" w:eastAsia="Meiryo UI" w:hAnsi="Meiryo UI" w:hint="eastAsia"/>
          <w:bCs/>
          <w:szCs w:val="21"/>
        </w:rPr>
        <w:t>より神社を建てる許可を得、佐竹氏の前の大名の居城であった湊城の跡地に神社を建てた</w:t>
      </w:r>
      <w:r w:rsidRPr="00A550B1">
        <w:rPr>
          <w:rFonts w:ascii="Meiryo UI" w:eastAsia="Meiryo UI" w:hAnsi="Meiryo UI"/>
          <w:bCs/>
          <w:szCs w:val="21"/>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52"/>
    <w:rsid w:val="001A5971"/>
    <w:rsid w:val="00625A2B"/>
    <w:rsid w:val="007B6D5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0C109A-7884-408E-A2E2-35D9BA73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D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6D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6D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B6D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6D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6D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6D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6D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6D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6D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6D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6D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6D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6D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6D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6D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6D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6D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6D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6D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D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6D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D52"/>
    <w:pPr>
      <w:spacing w:before="160"/>
      <w:jc w:val="center"/>
    </w:pPr>
    <w:rPr>
      <w:i/>
      <w:iCs/>
      <w:color w:val="404040" w:themeColor="text1" w:themeTint="BF"/>
    </w:rPr>
  </w:style>
  <w:style w:type="character" w:customStyle="1" w:styleId="a8">
    <w:name w:val="引用文 (文字)"/>
    <w:basedOn w:val="a0"/>
    <w:link w:val="a7"/>
    <w:uiPriority w:val="29"/>
    <w:rsid w:val="007B6D52"/>
    <w:rPr>
      <w:i/>
      <w:iCs/>
      <w:color w:val="404040" w:themeColor="text1" w:themeTint="BF"/>
    </w:rPr>
  </w:style>
  <w:style w:type="paragraph" w:styleId="a9">
    <w:name w:val="List Paragraph"/>
    <w:basedOn w:val="a"/>
    <w:uiPriority w:val="34"/>
    <w:qFormat/>
    <w:rsid w:val="007B6D52"/>
    <w:pPr>
      <w:ind w:left="720"/>
      <w:contextualSpacing/>
    </w:pPr>
  </w:style>
  <w:style w:type="character" w:styleId="21">
    <w:name w:val="Intense Emphasis"/>
    <w:basedOn w:val="a0"/>
    <w:uiPriority w:val="21"/>
    <w:qFormat/>
    <w:rsid w:val="007B6D52"/>
    <w:rPr>
      <w:i/>
      <w:iCs/>
      <w:color w:val="0F4761" w:themeColor="accent1" w:themeShade="BF"/>
    </w:rPr>
  </w:style>
  <w:style w:type="paragraph" w:styleId="22">
    <w:name w:val="Intense Quote"/>
    <w:basedOn w:val="a"/>
    <w:next w:val="a"/>
    <w:link w:val="23"/>
    <w:uiPriority w:val="30"/>
    <w:qFormat/>
    <w:rsid w:val="007B6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6D52"/>
    <w:rPr>
      <w:i/>
      <w:iCs/>
      <w:color w:val="0F4761" w:themeColor="accent1" w:themeShade="BF"/>
    </w:rPr>
  </w:style>
  <w:style w:type="character" w:styleId="24">
    <w:name w:val="Intense Reference"/>
    <w:basedOn w:val="a0"/>
    <w:uiPriority w:val="32"/>
    <w:qFormat/>
    <w:rsid w:val="007B6D52"/>
    <w:rPr>
      <w:b/>
      <w:bCs/>
      <w:smallCaps/>
      <w:color w:val="0F4761" w:themeColor="accent1" w:themeShade="BF"/>
      <w:spacing w:val="5"/>
    </w:rPr>
  </w:style>
  <w:style w:type="paragraph" w:styleId="aa">
    <w:name w:val="Body Text"/>
    <w:basedOn w:val="a"/>
    <w:link w:val="ab"/>
    <w:uiPriority w:val="1"/>
    <w:qFormat/>
    <w:rsid w:val="007B6D5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B6D5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