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CC3" w:rsidRPr="00513EA3" w:rsidRDefault="00A41CC3" w:rsidP="00513EA3">
      <w:pPr>
        <w:pStyle w:val="aa"/>
        <w:ind w:left="289"/>
        <w:rPr>
          <w:rFonts w:ascii="Meiryo UI" w:eastAsia="Meiryo UI"/>
          <w:b/>
          <w:bCs/>
          <w:color w:val="000000" w:themeColor="text1"/>
          <w:sz w:val="22"/>
          <w:szCs w:val="22"/>
          <w:lang w:eastAsia="ja-JP"/>
        </w:rPr>
      </w:pPr>
      <w:r w:rsidRPr="00513EA3">
        <w:rPr>
          <w:rFonts w:ascii="Meiryo UI" w:eastAsia="Meiryo UI" w:hint="eastAsia"/>
          <w:b/>
          <w:bCs/>
          <w:color w:val="000000" w:themeColor="text1"/>
          <w:sz w:val="22"/>
          <w:szCs w:val="22"/>
          <w:lang w:eastAsia="ja-JP"/>
        </w:rPr>
        <w:t>木之本地蔵院と蛙</w:t>
      </w:r>
    </w:p>
    <w:p w:rsidR="00A41CC3" w:rsidRPr="00513EA3" w:rsidRDefault="00A41CC3" w:rsidP="00513EA3">
      <w:pPr>
        <w:ind w:left="289"/>
        <w:jc w:val="both"/>
        <w:rPr>
          <w:rFonts w:ascii="Meiryo UI" w:eastAsia="Meiryo UI" w:hAnsi="Meiryo UI"/>
          <w:color w:val="156082" w:themeColor="accent1"/>
        </w:rPr>
      </w:pPr>
      <w:r/>
    </w:p>
    <w:p w:rsidR="00A41CC3" w:rsidRPr="00513EA3" w:rsidRDefault="00A41CC3" w:rsidP="00513EA3">
      <w:pPr>
        <w:pStyle w:val="Web"/>
        <w:spacing w:before="7" w:beforeAutospacing="0" w:after="1" w:afterAutospacing="0"/>
        <w:ind w:left="289" w:right="284"/>
        <w:jc w:val="both"/>
        <w:rPr>
          <w:rFonts w:ascii="Meiryo UI" w:eastAsia="Meiryo UI" w:hAnsi="Meiryo UI"/>
          <w:sz w:val="22"/>
          <w:szCs w:val="22"/>
        </w:rPr>
      </w:pPr>
      <w:r w:rsidRPr="00513EA3">
        <w:rPr>
          <w:rFonts w:ascii="Meiryo UI" w:eastAsia="Meiryo UI" w:hAnsi="Meiryo UI" w:hint="eastAsia"/>
          <w:sz w:val="22"/>
          <w:szCs w:val="22"/>
        </w:rPr>
        <w:t>木之本地蔵院の木之本宿における立地は、その重要性を示唆している。木之本地蔵院はもともと木之本宿の中心であった。</w:t>
      </w:r>
      <w:r w:rsidRPr="00513EA3">
        <w:rPr>
          <w:rFonts w:ascii="Meiryo UI" w:eastAsia="Meiryo UI" w:hAnsi="Meiryo UI"/>
          <w:sz w:val="22"/>
          <w:szCs w:val="22"/>
        </w:rPr>
        <w:t>この寺には、空海（774-835）や足利幕府</w:t>
      </w:r>
      <w:r w:rsidRPr="00513EA3">
        <w:rPr>
          <w:rFonts w:ascii="Meiryo UI" w:eastAsia="Meiryo UI" w:hAnsi="Meiryo UI" w:hint="eastAsia"/>
          <w:sz w:val="22"/>
          <w:szCs w:val="22"/>
        </w:rPr>
        <w:t>をひらいた</w:t>
      </w:r>
      <w:r w:rsidRPr="00513EA3">
        <w:rPr>
          <w:rFonts w:ascii="Meiryo UI" w:eastAsia="Meiryo UI" w:hAnsi="Meiryo UI"/>
          <w:sz w:val="22"/>
          <w:szCs w:val="22"/>
        </w:rPr>
        <w:t>足利尊氏（1305-1358）</w:t>
      </w:r>
      <w:r w:rsidRPr="00513EA3">
        <w:rPr>
          <w:rFonts w:ascii="Meiryo UI" w:eastAsia="Meiryo UI" w:hAnsi="Meiryo UI" w:hint="eastAsia"/>
          <w:sz w:val="22"/>
          <w:szCs w:val="22"/>
        </w:rPr>
        <w:t>といった</w:t>
      </w:r>
      <w:r w:rsidRPr="00513EA3">
        <w:rPr>
          <w:rFonts w:ascii="Meiryo UI" w:eastAsia="Meiryo UI" w:hAnsi="Meiryo UI"/>
          <w:sz w:val="22"/>
          <w:szCs w:val="22"/>
        </w:rPr>
        <w:t>、多くの著名な歴史上の人物が訪れたと言われている。</w:t>
      </w:r>
    </w:p>
    <w:p w:rsidR="00A41CC3" w:rsidRPr="00513EA3" w:rsidRDefault="00A41CC3" w:rsidP="00513EA3">
      <w:pPr>
        <w:pStyle w:val="Web"/>
        <w:spacing w:before="7" w:beforeAutospacing="0" w:after="1" w:afterAutospacing="0"/>
        <w:ind w:left="289" w:right="284"/>
        <w:jc w:val="both"/>
        <w:rPr>
          <w:rFonts w:ascii="Meiryo UI" w:eastAsia="Meiryo UI" w:hAnsi="Meiryo UI"/>
          <w:sz w:val="22"/>
          <w:szCs w:val="22"/>
        </w:rPr>
      </w:pPr>
      <w:r w:rsidRPr="00513EA3">
        <w:rPr>
          <w:rFonts w:ascii="Meiryo UI" w:eastAsia="Meiryo UI" w:hAnsi="Meiryo UI"/>
          <w:sz w:val="22"/>
          <w:szCs w:val="22"/>
        </w:rPr>
        <w:t>この寺院の</w:t>
      </w:r>
      <w:r w:rsidRPr="00513EA3">
        <w:rPr>
          <w:rFonts w:ascii="Meiryo UI" w:eastAsia="Meiryo UI" w:hAnsi="Meiryo UI" w:hint="eastAsia"/>
          <w:sz w:val="22"/>
          <w:szCs w:val="22"/>
        </w:rPr>
        <w:t>本尊</w:t>
      </w:r>
      <w:r w:rsidRPr="00513EA3">
        <w:rPr>
          <w:rFonts w:ascii="Meiryo UI" w:eastAsia="Meiryo UI" w:hAnsi="Meiryo UI"/>
          <w:sz w:val="22"/>
          <w:szCs w:val="22"/>
        </w:rPr>
        <w:t>は、地蔵菩薩の像で</w:t>
      </w:r>
      <w:r w:rsidRPr="00513EA3">
        <w:rPr>
          <w:rFonts w:ascii="Meiryo UI" w:eastAsia="Meiryo UI" w:hAnsi="Meiryo UI" w:hint="eastAsia"/>
          <w:sz w:val="22"/>
          <w:szCs w:val="22"/>
        </w:rPr>
        <w:t>ある</w:t>
      </w:r>
      <w:r w:rsidRPr="00513EA3">
        <w:rPr>
          <w:rFonts w:ascii="Meiryo UI" w:eastAsia="Meiryo UI" w:hAnsi="Meiryo UI"/>
          <w:sz w:val="22"/>
          <w:szCs w:val="22"/>
        </w:rPr>
        <w:t>。この地蔵菩薩は目の病を治すと信じられてい</w:t>
      </w:r>
      <w:r w:rsidRPr="00513EA3">
        <w:rPr>
          <w:rFonts w:ascii="Meiryo UI" w:eastAsia="Meiryo UI" w:hAnsi="Meiryo UI" w:hint="eastAsia"/>
          <w:sz w:val="22"/>
          <w:szCs w:val="22"/>
        </w:rPr>
        <w:t>る。</w:t>
      </w:r>
      <w:r w:rsidRPr="00513EA3">
        <w:rPr>
          <w:rFonts w:ascii="Meiryo UI" w:eastAsia="Meiryo UI" w:hAnsi="Meiryo UI"/>
          <w:sz w:val="22"/>
          <w:szCs w:val="22"/>
        </w:rPr>
        <w:t>寺の言い伝えによると、庭に住むカエルは、苦しむ参拝者に同情し、参拝者に代わって地蔵菩薩に祈り</w:t>
      </w:r>
      <w:r>
        <w:rPr>
          <w:noProof/>
        </w:rPr>
        <mc:AlternateContent>
          <mc:Choice Requires="wps">
            <w:drawing>
              <wp:anchor distT="0" distB="0" distL="114300" distR="114300" simplePos="0" relativeHeight="251659264" behindDoc="1" locked="0" layoutInCell="1" allowOverlap="1" wp14:anchorId="72CA6A2A" wp14:editId="5A57D1F4">
                <wp:simplePos x="0" y="0"/>
                <wp:positionH relativeFrom="page">
                  <wp:posOffset>1032933</wp:posOffset>
                </wp:positionH>
                <wp:positionV relativeFrom="paragraph">
                  <wp:posOffset>-12700</wp:posOffset>
                </wp:positionV>
                <wp:extent cx="5613400" cy="948267"/>
                <wp:effectExtent l="0" t="0" r="12700" b="17145"/>
                <wp:wrapNone/>
                <wp:docPr id="144233693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48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2415" id="docshape8" o:spid="_x0000_s1026" style="position:absolute;margin-left:81.35pt;margin-top:-1pt;width:442pt;height:7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" filled="f" strokecolor="#231f20" strokeweight=".28pt">
                <v:path arrowok="t"/>
                <w10:wrap anchorx="page"/>
              </v:rect>
            </w:pict>
          </mc:Fallback>
        </mc:AlternateContent>
      </w:r>
      <w:r w:rsidRPr="00513EA3">
        <w:rPr>
          <w:rFonts w:ascii="Meiryo UI" w:eastAsia="Meiryo UI" w:hAnsi="Meiryo UI"/>
          <w:sz w:val="22"/>
          <w:szCs w:val="22"/>
        </w:rPr>
        <w:t>を捧げるとい</w:t>
      </w:r>
      <w:r w:rsidRPr="00513EA3">
        <w:rPr>
          <w:rFonts w:ascii="Meiryo UI" w:eastAsia="Meiryo UI" w:hAnsi="Meiryo UI" w:hint="eastAsia"/>
          <w:sz w:val="22"/>
          <w:szCs w:val="22"/>
        </w:rPr>
        <w:t>う</w:t>
      </w:r>
      <w:r w:rsidRPr="00513EA3">
        <w:rPr>
          <w:rFonts w:ascii="Meiryo UI" w:eastAsia="Meiryo UI" w:hAnsi="Meiryo UI"/>
          <w:sz w:val="22"/>
          <w:szCs w:val="22"/>
        </w:rPr>
        <w:t>。参拝者が地蔵菩薩の助けを得</w:t>
      </w:r>
      <w:r w:rsidRPr="00513EA3">
        <w:rPr>
          <w:rFonts w:ascii="Meiryo UI" w:eastAsia="Meiryo UI" w:hAnsi="Meiryo UI" w:hint="eastAsia"/>
          <w:sz w:val="22"/>
          <w:szCs w:val="22"/>
        </w:rPr>
        <w:t>るのと引き換えに</w:t>
      </w:r>
      <w:r w:rsidRPr="00513EA3">
        <w:rPr>
          <w:rFonts w:ascii="Meiryo UI" w:eastAsia="Meiryo UI" w:hAnsi="Meiryo UI"/>
          <w:sz w:val="22"/>
          <w:szCs w:val="22"/>
        </w:rPr>
        <w:t>、カエル</w:t>
      </w:r>
      <w:r w:rsidRPr="00513EA3">
        <w:rPr>
          <w:rFonts w:ascii="Meiryo UI" w:eastAsia="Meiryo UI" w:hAnsi="Meiryo UI" w:hint="eastAsia"/>
          <w:sz w:val="22"/>
          <w:szCs w:val="22"/>
        </w:rPr>
        <w:t>は</w:t>
      </w:r>
      <w:r w:rsidRPr="00513EA3">
        <w:rPr>
          <w:rFonts w:ascii="Meiryo UI" w:eastAsia="Meiryo UI" w:hAnsi="Meiryo UI"/>
          <w:sz w:val="22"/>
          <w:szCs w:val="22"/>
        </w:rPr>
        <w:t>片目を閉じる。</w:t>
      </w:r>
      <w:r w:rsidRPr="00513EA3">
        <w:rPr>
          <w:rFonts w:ascii="Meiryo UI" w:eastAsia="Meiryo UI" w:hAnsi="Meiryo UI" w:hint="eastAsia"/>
          <w:sz w:val="22"/>
          <w:szCs w:val="22"/>
        </w:rPr>
        <w:t>その感謝の気持ちを表すために、参拝者は寺のあちこちに無数の小さな片目のカエルの像を残している。</w:t>
      </w:r>
    </w:p>
    <w:p w:rsidR="00A41CC3" w:rsidRPr="00513EA3" w:rsidRDefault="00A41CC3" w:rsidP="00513EA3">
      <w:pPr>
        <w:pStyle w:val="Web"/>
        <w:spacing w:before="7" w:beforeAutospacing="0" w:after="1" w:afterAutospacing="0"/>
        <w:ind w:left="289" w:right="284"/>
        <w:jc w:val="both"/>
        <w:rPr>
          <w:rFonts w:ascii="Meiryo UI" w:eastAsia="Meiryo UI" w:hAnsi="Meiryo UI"/>
          <w:sz w:val="22"/>
          <w:szCs w:val="22"/>
        </w:rPr>
      </w:pPr>
      <w:r w:rsidRPr="00513EA3">
        <w:rPr>
          <w:rFonts w:ascii="Meiryo UI" w:eastAsia="Meiryo UI" w:hAnsi="Meiryo UI"/>
          <w:sz w:val="22"/>
          <w:szCs w:val="22"/>
        </w:rPr>
        <w:t>現在では、参拝者は</w:t>
      </w:r>
      <w:r w:rsidRPr="00513EA3">
        <w:rPr>
          <w:rFonts w:ascii="Meiryo UI" w:eastAsia="Meiryo UI" w:hAnsi="Meiryo UI" w:hint="eastAsia"/>
          <w:sz w:val="22"/>
          <w:szCs w:val="22"/>
        </w:rPr>
        <w:t>真っ暗闇の階段を下り、曲がりくねった真っ暗な回廊を、壁だけを頼りに歩くことができる</w:t>
      </w:r>
      <w:r w:rsidRPr="00513EA3">
        <w:rPr>
          <w:rFonts w:ascii="Meiryo UI" w:eastAsia="Meiryo UI" w:hAnsi="Meiryo UI"/>
          <w:sz w:val="22"/>
          <w:szCs w:val="22"/>
        </w:rPr>
        <w:t>。この体験は、精神的に浄化されると考えられてい</w:t>
      </w:r>
      <w:r w:rsidRPr="00513EA3">
        <w:rPr>
          <w:rFonts w:ascii="Meiryo UI" w:eastAsia="Meiryo UI" w:hAnsi="Meiryo UI" w:hint="eastAsia"/>
          <w:sz w:val="22"/>
          <w:szCs w:val="22"/>
        </w:rPr>
        <w:t>る</w:t>
      </w:r>
      <w:r w:rsidRPr="00513EA3">
        <w:rPr>
          <w:rFonts w:ascii="Meiryo UI" w:eastAsia="Meiryo UI" w:hAnsi="Meiryo UI"/>
          <w:sz w:val="22"/>
          <w:szCs w:val="22"/>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C3"/>
    <w:rsid w:val="001A5971"/>
    <w:rsid w:val="00625A2B"/>
    <w:rsid w:val="00A41CC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4615B8-5968-4599-B048-4A514542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1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1C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1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1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1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1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1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1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C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1C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1C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1C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1C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1C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1C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1C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1C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1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1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1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CC3"/>
    <w:pPr>
      <w:spacing w:before="160"/>
      <w:jc w:val="center"/>
    </w:pPr>
    <w:rPr>
      <w:i/>
      <w:iCs/>
      <w:color w:val="404040" w:themeColor="text1" w:themeTint="BF"/>
    </w:rPr>
  </w:style>
  <w:style w:type="character" w:customStyle="1" w:styleId="a8">
    <w:name w:val="引用文 (文字)"/>
    <w:basedOn w:val="a0"/>
    <w:link w:val="a7"/>
    <w:uiPriority w:val="29"/>
    <w:rsid w:val="00A41CC3"/>
    <w:rPr>
      <w:i/>
      <w:iCs/>
      <w:color w:val="404040" w:themeColor="text1" w:themeTint="BF"/>
    </w:rPr>
  </w:style>
  <w:style w:type="paragraph" w:styleId="a9">
    <w:name w:val="List Paragraph"/>
    <w:basedOn w:val="a"/>
    <w:uiPriority w:val="34"/>
    <w:qFormat/>
    <w:rsid w:val="00A41CC3"/>
    <w:pPr>
      <w:ind w:left="720"/>
      <w:contextualSpacing/>
    </w:pPr>
  </w:style>
  <w:style w:type="character" w:styleId="21">
    <w:name w:val="Intense Emphasis"/>
    <w:basedOn w:val="a0"/>
    <w:uiPriority w:val="21"/>
    <w:qFormat/>
    <w:rsid w:val="00A41CC3"/>
    <w:rPr>
      <w:i/>
      <w:iCs/>
      <w:color w:val="0F4761" w:themeColor="accent1" w:themeShade="BF"/>
    </w:rPr>
  </w:style>
  <w:style w:type="paragraph" w:styleId="22">
    <w:name w:val="Intense Quote"/>
    <w:basedOn w:val="a"/>
    <w:next w:val="a"/>
    <w:link w:val="23"/>
    <w:uiPriority w:val="30"/>
    <w:qFormat/>
    <w:rsid w:val="00A41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1CC3"/>
    <w:rPr>
      <w:i/>
      <w:iCs/>
      <w:color w:val="0F4761" w:themeColor="accent1" w:themeShade="BF"/>
    </w:rPr>
  </w:style>
  <w:style w:type="character" w:styleId="24">
    <w:name w:val="Intense Reference"/>
    <w:basedOn w:val="a0"/>
    <w:uiPriority w:val="32"/>
    <w:qFormat/>
    <w:rsid w:val="00A41CC3"/>
    <w:rPr>
      <w:b/>
      <w:bCs/>
      <w:smallCaps/>
      <w:color w:val="0F4761" w:themeColor="accent1" w:themeShade="BF"/>
      <w:spacing w:val="5"/>
    </w:rPr>
  </w:style>
  <w:style w:type="paragraph" w:styleId="aa">
    <w:name w:val="Body Text"/>
    <w:basedOn w:val="a"/>
    <w:link w:val="ab"/>
    <w:uiPriority w:val="1"/>
    <w:qFormat/>
    <w:rsid w:val="00A41CC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41CC3"/>
    <w:rPr>
      <w:rFonts w:ascii="Times New Roman" w:eastAsia="Times New Roman" w:hAnsi="Times New Roman" w:cs="Times New Roman"/>
      <w:kern w:val="0"/>
      <w:sz w:val="24"/>
      <w:lang w:eastAsia="en-US"/>
      <w14:ligatures w14:val="none"/>
    </w:rPr>
  </w:style>
  <w:style w:type="paragraph" w:styleId="Web">
    <w:name w:val="Normal (Web)"/>
    <w:basedOn w:val="a"/>
    <w:uiPriority w:val="99"/>
    <w:unhideWhenUsed/>
    <w:rsid w:val="00A41CC3"/>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