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3917" w:rsidRDefault="005A3917" w:rsidP="00E26402">
      <w:pPr>
        <w:pStyle w:val="aa"/>
        <w:ind w:left="289"/>
        <w:rPr>
          <w:rFonts w:ascii="Meiryo UI" w:eastAsia="Meiryo UI"/>
          <w:b/>
          <w:bCs/>
          <w:color w:val="000000" w:themeColor="text1"/>
          <w:sz w:val="22"/>
          <w:szCs w:val="22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E377C1" wp14:editId="7B75FEC7">
                <wp:simplePos x="0" y="0"/>
                <wp:positionH relativeFrom="page">
                  <wp:posOffset>1028700</wp:posOffset>
                </wp:positionH>
                <wp:positionV relativeFrom="paragraph">
                  <wp:posOffset>15876</wp:posOffset>
                </wp:positionV>
                <wp:extent cx="5613400" cy="3961130"/>
                <wp:effectExtent l="0" t="0" r="25400" b="20320"/>
                <wp:wrapNone/>
                <wp:docPr id="664968457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3400" cy="3961130"/>
                        </a:xfrm>
                        <a:prstGeom prst="rect">
                          <a:avLst/>
                        </a:prstGeom>
                        <a:noFill/>
                        <a:ln w="3556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473D16" id="docshape8" o:spid="_x0000_s1026" style="position:absolute;margin-left:81pt;margin-top:1.25pt;width:442pt;height:311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" filled="f" strokecolor="#231f20" strokeweight=".28pt">
                <v:path arrowok="t"/>
                <w10:wrap anchorx="page"/>
              </v:rect>
            </w:pict>
          </mc:Fallback>
        </mc:AlternateContent>
      </w:r>
      <w:r>
        <w:rPr>
          <w:rFonts w:ascii="Meiryo UI" w:eastAsia="Meiryo UI" w:hint="eastAsia"/>
          <w:b/>
          <w:bCs/>
          <w:color w:val="000000" w:themeColor="text1"/>
          <w:sz w:val="22"/>
          <w:szCs w:val="22"/>
          <w:lang w:eastAsia="ja-JP"/>
        </w:rPr>
        <w:t>国宝</w:t>
      </w:r>
    </w:p>
    <w:p/>
    <w:p w:rsidR="005A3917" w:rsidRPr="00891BE5" w:rsidRDefault="005A3917" w:rsidP="00E26402">
      <w:pPr>
        <w:pStyle w:val="aa"/>
        <w:ind w:left="289"/>
        <w:rPr>
          <w:rFonts w:ascii="Meiryo UI" w:eastAsia="Meiryo UI"/>
          <w:b/>
          <w:bCs/>
          <w:color w:val="000000" w:themeColor="text1"/>
          <w:sz w:val="22"/>
          <w:szCs w:val="22"/>
          <w:lang w:eastAsia="ja-JP"/>
        </w:rPr>
      </w:pPr>
      <w:r w:rsidRPr="00E26402">
        <w:rPr>
          <w:rFonts w:ascii="Meiryo UI" w:eastAsia="Meiryo UI" w:hint="eastAsia"/>
          <w:b/>
          <w:bCs/>
          <w:color w:val="000000" w:themeColor="text1"/>
          <w:sz w:val="22"/>
          <w:szCs w:val="22"/>
          <w:lang w:eastAsia="ja-JP"/>
        </w:rPr>
        <w:t>鼉太鼓</w:t>
      </w:r>
    </w:p>
    <w:p w:rsidR="005A3917" w:rsidRPr="001B3BFC" w:rsidRDefault="005A3917" w:rsidP="00E26402">
      <w:pPr>
        <w:ind w:left="289"/>
        <w:jc w:val="both"/>
        <w:rPr>
          <w:rFonts w:ascii="Meiryo UI" w:eastAsia="Meiryo UI" w:hAnsi="Meiryo UI"/>
          <w:color w:val="156082" w:themeColor="accent1"/>
        </w:rPr>
      </w:pPr>
    </w:p>
    <w:p w:rsidR="005A3917" w:rsidRPr="00E26402" w:rsidRDefault="005A3917" w:rsidP="00E26402">
      <w:pPr>
        <w:spacing w:before="7" w:after="1"/>
        <w:ind w:left="289" w:right="284"/>
        <w:jc w:val="both"/>
        <w:rPr>
          <w:rFonts w:ascii="Meiryo UI" w:eastAsia="Meiryo UI" w:hAnsi="Meiryo UI"/>
        </w:rPr>
      </w:pPr>
      <w:r w:rsidRPr="00E26402">
        <w:rPr>
          <w:rFonts w:ascii="Meiryo UI" w:eastAsia="Meiryo UI" w:hAnsi="Meiryo UI"/>
        </w:rPr>
        <w:t>この一対の太鼓は、毎年の春日若宮おん祭りで、伝統的な宮廷舞踊の一種である舞楽の伴奏で使用されていた。この太鼓は1200年に作られ、197</w:t>
      </w:r>
      <w:r>
        <w:rPr>
          <w:rFonts w:ascii="Meiryo UI" w:eastAsia="Meiryo UI" w:hAnsi="Meiryo UI" w:hint="eastAsia"/>
        </w:rPr>
        <w:t>6</w:t>
      </w:r>
      <w:r w:rsidRPr="00E26402">
        <w:rPr>
          <w:rFonts w:ascii="Meiryo UI" w:eastAsia="Meiryo UI" w:hAnsi="Meiryo UI"/>
        </w:rPr>
        <w:t>年まで使われていた。現在は、代わりに再現されたものが使われている。</w:t>
      </w:r>
    </w:p>
    <w:p w:rsidR="005A3917" w:rsidRPr="00E26402" w:rsidRDefault="005A3917" w:rsidP="00E26402">
      <w:pPr>
        <w:spacing w:before="7" w:after="1"/>
        <w:ind w:left="289" w:right="284"/>
        <w:jc w:val="both"/>
        <w:rPr>
          <w:rFonts w:ascii="Meiryo UI" w:eastAsia="Meiryo UI" w:hAnsi="Meiryo UI"/>
        </w:rPr>
      </w:pPr>
    </w:p>
    <w:p w:rsidR="005A3917" w:rsidRPr="00E26402" w:rsidRDefault="005A3917" w:rsidP="00E26402">
      <w:pPr>
        <w:spacing w:before="7" w:after="1"/>
        <w:ind w:left="289" w:right="284"/>
        <w:jc w:val="both"/>
        <w:rPr>
          <w:rFonts w:ascii="Meiryo UI" w:eastAsia="Meiryo UI" w:hAnsi="Meiryo UI"/>
        </w:rPr>
      </w:pPr>
      <w:r w:rsidRPr="00E26402">
        <w:rPr>
          <w:rFonts w:ascii="Meiryo UI" w:eastAsia="Meiryo UI" w:hAnsi="Meiryo UI"/>
        </w:rPr>
        <w:t>舞楽は「左舞」と「右舞」の2つの舞で構成される。左舞は中国に由来し、右舞は朝鮮半島と関係がある。したがって、この一対の太鼓にも「左」と「右」があり、それぞれの</w:t>
      </w:r>
      <w:r w:rsidRPr="00E26402">
        <w:rPr>
          <w:rFonts w:ascii="Meiryo UI" w:eastAsia="Meiryo UI" w:hAnsi="Meiryo UI" w:hint="eastAsia"/>
        </w:rPr>
        <w:t>舞</w:t>
      </w:r>
      <w:r w:rsidRPr="00E26402">
        <w:rPr>
          <w:rFonts w:ascii="Meiryo UI" w:eastAsia="Meiryo UI" w:hAnsi="Meiryo UI"/>
        </w:rPr>
        <w:t>に対応する太鼓が使われた。</w:t>
      </w:r>
    </w:p>
    <w:p w:rsidR="005A3917" w:rsidRPr="00E26402" w:rsidRDefault="005A3917" w:rsidP="00E26402">
      <w:pPr>
        <w:spacing w:before="7" w:after="1"/>
        <w:ind w:left="289" w:right="284"/>
        <w:jc w:val="both"/>
        <w:rPr>
          <w:rFonts w:ascii="Meiryo UI" w:eastAsia="Meiryo UI" w:hAnsi="Meiryo UI"/>
        </w:rPr>
      </w:pPr>
    </w:p>
    <w:p w:rsidR="005A3917" w:rsidRPr="00E26402" w:rsidRDefault="005A3917" w:rsidP="00E26402">
      <w:pPr>
        <w:spacing w:before="7" w:after="1"/>
        <w:ind w:left="289" w:right="284"/>
        <w:jc w:val="both"/>
        <w:rPr>
          <w:rFonts w:ascii="Meiryo UI" w:eastAsia="Meiryo UI" w:hAnsi="Meiryo UI"/>
        </w:rPr>
      </w:pPr>
      <w:r w:rsidRPr="00E26402">
        <w:rPr>
          <w:rFonts w:ascii="Meiryo UI" w:eastAsia="Meiryo UI" w:hAnsi="Meiryo UI"/>
        </w:rPr>
        <w:t>左右の区別は、太鼓の彫刻やその他の装飾にも反映されており、そこには陰陽のシンボルも含まれている。</w:t>
      </w:r>
      <w:r w:rsidRPr="00E26402">
        <w:rPr>
          <w:rFonts w:ascii="Meiryo UI" w:eastAsia="Meiryo UI" w:hAnsi="Meiryo UI" w:hint="eastAsia"/>
        </w:rPr>
        <w:t>陰陽の相反する</w:t>
      </w:r>
      <w:r w:rsidRPr="00E26402">
        <w:rPr>
          <w:rFonts w:ascii="Meiryo UI" w:eastAsia="Meiryo UI" w:hAnsi="Meiryo UI"/>
        </w:rPr>
        <w:t>力</w:t>
      </w:r>
      <w:r w:rsidRPr="00E26402">
        <w:rPr>
          <w:rFonts w:ascii="Meiryo UI" w:eastAsia="Meiryo UI" w:hAnsi="Meiryo UI" w:hint="eastAsia"/>
        </w:rPr>
        <w:t>の組み合わせ</w:t>
      </w:r>
      <w:r w:rsidRPr="00E26402">
        <w:rPr>
          <w:rFonts w:ascii="Meiryo UI" w:eastAsia="Meiryo UI" w:hAnsi="Meiryo UI"/>
        </w:rPr>
        <w:t>に</w:t>
      </w:r>
      <w:r w:rsidRPr="00E26402">
        <w:rPr>
          <w:rFonts w:ascii="Meiryo UI" w:eastAsia="Meiryo UI" w:hAnsi="Meiryo UI" w:hint="eastAsia"/>
        </w:rPr>
        <w:t>倣って、</w:t>
      </w:r>
      <w:r w:rsidRPr="00E26402">
        <w:rPr>
          <w:rFonts w:ascii="Meiryo UI" w:eastAsia="Meiryo UI" w:hAnsi="Meiryo UI"/>
        </w:rPr>
        <w:t>右の太鼓の鳳凰と月は受動的で女性的な陰を表</w:t>
      </w:r>
      <w:r w:rsidRPr="00E26402">
        <w:rPr>
          <w:rFonts w:ascii="Meiryo UI" w:eastAsia="Meiryo UI" w:hAnsi="Meiryo UI" w:hint="eastAsia"/>
        </w:rPr>
        <w:t>し、</w:t>
      </w:r>
      <w:r w:rsidRPr="00E26402">
        <w:rPr>
          <w:rFonts w:ascii="Meiryo UI" w:eastAsia="Meiryo UI" w:hAnsi="Meiryo UI"/>
        </w:rPr>
        <w:t>左の太鼓の龍と太陽は活動的で男性的な陽を表している。</w:t>
      </w:r>
    </w:p>
    <w:p w:rsidR="005A3917" w:rsidRPr="00E26402" w:rsidRDefault="005A3917" w:rsidP="00E26402">
      <w:pPr>
        <w:spacing w:before="7" w:after="1"/>
        <w:ind w:left="289" w:right="284"/>
        <w:jc w:val="both"/>
        <w:rPr>
          <w:rFonts w:ascii="Meiryo UI" w:eastAsia="Meiryo UI" w:hAnsi="Meiryo UI"/>
        </w:rPr>
      </w:pPr>
    </w:p>
    <w:p w:rsidR="005A3917" w:rsidRPr="00E26402" w:rsidRDefault="005A3917" w:rsidP="00E26402">
      <w:pPr>
        <w:spacing w:before="7" w:after="1"/>
        <w:ind w:left="289" w:right="284"/>
        <w:jc w:val="both"/>
        <w:rPr>
          <w:rFonts w:ascii="Meiryo UI" w:eastAsia="Meiryo UI" w:hAnsi="Meiryo UI"/>
        </w:rPr>
      </w:pPr>
      <w:r w:rsidRPr="00E26402">
        <w:rPr>
          <w:rFonts w:ascii="Meiryo UI" w:eastAsia="Meiryo UI" w:hAnsi="Meiryo UI"/>
        </w:rPr>
        <w:t>太鼓の高さは、大きな日輪と月輪を含めて約6.5メートルになる。春日大社の絵図</w:t>
      </w:r>
      <w:r w:rsidRPr="00E26402">
        <w:rPr>
          <w:rFonts w:ascii="Meiryo UI" w:eastAsia="Meiryo UI" w:hAnsi="Meiryo UI" w:hint="eastAsia"/>
        </w:rPr>
        <w:t>は</w:t>
      </w:r>
      <w:r w:rsidRPr="00E26402">
        <w:rPr>
          <w:rFonts w:ascii="Meiryo UI" w:eastAsia="Meiryo UI" w:hAnsi="Meiryo UI"/>
        </w:rPr>
        <w:t>、</w:t>
      </w:r>
      <w:r w:rsidRPr="00E26402">
        <w:rPr>
          <w:rFonts w:ascii="Meiryo UI" w:eastAsia="Meiryo UI" w:hAnsi="Meiryo UI" w:hint="eastAsia"/>
        </w:rPr>
        <w:t>太鼓がかつて</w:t>
      </w:r>
      <w:r w:rsidRPr="00E26402">
        <w:rPr>
          <w:rFonts w:ascii="Meiryo UI" w:eastAsia="Meiryo UI" w:hAnsi="Meiryo UI"/>
        </w:rPr>
        <w:t>もっと背の高いフィニアルを備え</w:t>
      </w:r>
      <w:r w:rsidRPr="00E26402">
        <w:rPr>
          <w:rFonts w:ascii="Meiryo UI" w:eastAsia="Meiryo UI" w:hAnsi="Meiryo UI" w:hint="eastAsia"/>
        </w:rPr>
        <w:t>ていたの</w:t>
      </w:r>
      <w:r w:rsidRPr="00E26402">
        <w:rPr>
          <w:rFonts w:ascii="Meiryo UI" w:eastAsia="Meiryo UI" w:hAnsi="Meiryo UI"/>
        </w:rPr>
        <w:t>が描かれているが、1886年の火災で焼失してい</w:t>
      </w:r>
      <w:r w:rsidRPr="00E26402">
        <w:rPr>
          <w:rFonts w:ascii="Meiryo UI" w:eastAsia="Meiryo UI" w:hAnsi="Meiryo UI" w:hint="eastAsia"/>
        </w:rPr>
        <w:t>る</w:t>
      </w:r>
      <w:r w:rsidRPr="00E26402">
        <w:rPr>
          <w:rFonts w:ascii="Meiryo UI" w:eastAsia="Meiryo UI" w:hAnsi="Meiryo UI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17"/>
    <w:rsid w:val="001A5971"/>
    <w:rsid w:val="005A3917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73C9AD4-46F1-418B-9853-603807F3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391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9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91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91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91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91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91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91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391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391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391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A39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39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39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39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39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391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391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3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91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39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39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91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391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3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391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3917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5A391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5A3917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2025-08-29T20:37:00Z</dcterms:created>
  <dcterms:modified xsi:type="dcterms:W3CDTF">2025-08-29T20:37:00Z</dcterms:modified>
</cp:coreProperties>
</file>