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770" w:rsidRPr="003B448A" w:rsidRDefault="00DD1770" w:rsidP="00D7289E">
      <w:pPr>
        <w:pStyle w:val="aa"/>
        <w:ind w:left="289"/>
        <w:rPr>
          <w:rFonts w:ascii="Meiryo UI" w:eastAsia="Meiryo UI"/>
          <w:b/>
          <w:bCs/>
          <w:sz w:val="22"/>
          <w:szCs w:val="22"/>
          <w:lang w:eastAsia="ja-JP"/>
        </w:rPr>
      </w:pPr>
      <w:r w:rsidRPr="003B448A">
        <w:rPr>
          <w:rFonts w:ascii="Meiryo UI" w:eastAsia="Meiryo UI" w:hint="eastAsia"/>
          <w:b/>
          <w:bCs/>
          <w:sz w:val="22"/>
          <w:szCs w:val="22"/>
          <w:lang w:eastAsia="ja-JP"/>
        </w:rPr>
        <w:t>その他の宝物</w:t>
      </w:r>
    </w:p>
    <w:p w:rsidR="00DD1770" w:rsidRPr="003B448A" w:rsidRDefault="00DD1770" w:rsidP="00D7289E">
      <w:pPr>
        <w:ind w:left="289"/>
        <w:jc w:val="both"/>
        <w:rPr>
          <w:rFonts w:ascii="Meiryo UI" w:eastAsia="Meiryo UI" w:hAnsi="Meiryo UI"/>
        </w:rPr>
      </w:pPr>
      <w:r/>
    </w:p>
    <w:p w:rsidR="00DD1770" w:rsidRPr="003B448A" w:rsidRDefault="00DD1770" w:rsidP="00D7289E">
      <w:pPr>
        <w:pStyle w:val="aa"/>
        <w:spacing w:before="7" w:after="1"/>
        <w:ind w:left="289" w:right="284"/>
        <w:jc w:val="both"/>
        <w:rPr>
          <w:rFonts w:ascii="Meiryo UI" w:eastAsia="Meiryo UI" w:hAnsi="Meiryo UI"/>
          <w:sz w:val="22"/>
          <w:szCs w:val="22"/>
          <w:lang w:eastAsia="ja-JP"/>
        </w:rPr>
      </w:pPr>
      <w:r w:rsidRPr="003B448A">
        <w:rPr>
          <w:rFonts w:ascii="Meiryo UI" w:eastAsia="Meiryo UI" w:hAnsi="Meiryo UI" w:hint="eastAsia"/>
          <w:sz w:val="22"/>
          <w:szCs w:val="22"/>
          <w:lang w:eastAsia="ja-JP"/>
        </w:rPr>
        <w:t>石上神宮はその歴史の初期から、刀剣や甲冑、その他の神宝の貯蔵所であった。実用的な武具と儀式用の武具の宝庫としての役割は、朝廷の軍事的・宗教的な分野を監督していた物部氏との密接な関係を反映している。今日、この神宮の宝物の多くは重要な歴史的遺物となっている。</w:t>
      </w:r>
    </w:p>
    <w:p w:rsidR="00DD1770" w:rsidRPr="003B448A" w:rsidRDefault="00DD1770" w:rsidP="00D7289E">
      <w:pPr>
        <w:pStyle w:val="aa"/>
        <w:spacing w:before="7" w:after="1"/>
        <w:ind w:left="289" w:right="284"/>
        <w:jc w:val="both"/>
        <w:rPr>
          <w:rFonts w:ascii="Meiryo UI" w:eastAsia="Meiryo UI" w:hAnsi="Meiryo UI"/>
          <w:sz w:val="22"/>
          <w:szCs w:val="22"/>
          <w:lang w:eastAsia="ja-JP"/>
        </w:rPr>
      </w:pPr>
    </w:p>
    <w:p w:rsidR="00DD1770" w:rsidRPr="003B448A" w:rsidRDefault="00DD1770" w:rsidP="00D7289E">
      <w:pPr>
        <w:pStyle w:val="aa"/>
        <w:spacing w:before="7" w:after="1"/>
        <w:ind w:left="289" w:right="284"/>
        <w:jc w:val="both"/>
        <w:rPr>
          <w:rFonts w:ascii="Meiryo UI" w:eastAsia="Meiryo UI" w:hAnsi="Meiryo UI"/>
          <w:sz w:val="22"/>
          <w:szCs w:val="22"/>
          <w:lang w:eastAsia="ja-JP"/>
        </w:rPr>
      </w:pPr>
      <w:r w:rsidRPr="003B448A">
        <w:rPr>
          <w:rFonts w:ascii="Meiryo UI" w:eastAsia="Meiryo UI" w:hAnsi="Meiryo UI" w:hint="eastAsia"/>
          <w:sz w:val="22"/>
          <w:szCs w:val="22"/>
          <w:lang w:eastAsia="ja-JP"/>
        </w:rPr>
        <w:t>日の御盾</w:t>
      </w:r>
    </w:p>
    <w:p w:rsidR="00DD1770" w:rsidRPr="003B448A" w:rsidRDefault="00DD1770" w:rsidP="00D7289E">
      <w:pPr>
        <w:pStyle w:val="aa"/>
        <w:spacing w:before="7" w:after="1"/>
        <w:ind w:left="289" w:right="284"/>
        <w:jc w:val="both"/>
        <w:rPr>
          <w:rFonts w:ascii="Meiryo UI" w:eastAsia="Meiryo UI" w:hAnsi="Meiryo UI"/>
          <w:sz w:val="22"/>
          <w:szCs w:val="22"/>
          <w:lang w:eastAsia="ja-JP"/>
        </w:rPr>
      </w:pPr>
      <w:r w:rsidRPr="003B448A">
        <w:rPr>
          <w:rFonts w:ascii="Meiryo UI" w:eastAsia="Meiryo UI" w:hAnsi="Meiryo UI" w:hint="eastAsia"/>
          <w:sz w:val="22"/>
          <w:szCs w:val="22"/>
          <w:lang w:eastAsia="ja-JP"/>
        </w:rPr>
        <w:t>この一対の鉄製盾は</w:t>
      </w:r>
      <w:r w:rsidRPr="003B448A">
        <w:rPr>
          <w:rFonts w:ascii="Meiryo UI" w:eastAsia="Meiryo UI" w:hAnsi="Meiryo UI"/>
          <w:sz w:val="22"/>
          <w:szCs w:val="22"/>
          <w:lang w:eastAsia="ja-JP"/>
        </w:rPr>
        <w:t>5</w:t>
      </w:r>
      <w:r w:rsidRPr="003B448A">
        <w:rPr>
          <w:rFonts w:ascii="Meiryo UI" w:eastAsia="Meiryo UI" w:hAnsi="Meiryo UI" w:hint="eastAsia"/>
          <w:sz w:val="22"/>
          <w:szCs w:val="22"/>
          <w:lang w:eastAsia="ja-JP"/>
        </w:rPr>
        <w:t>世紀中頃のものとされる。この盾は新天皇の即位式に建てられた仮宮を守るために象徴的に使用された祭具である。高さ約</w:t>
      </w:r>
      <w:r w:rsidRPr="003B448A">
        <w:rPr>
          <w:rFonts w:ascii="Meiryo UI" w:eastAsia="Meiryo UI" w:hAnsi="Meiryo UI"/>
          <w:sz w:val="22"/>
          <w:szCs w:val="22"/>
          <w:lang w:eastAsia="ja-JP"/>
        </w:rPr>
        <w:t>140</w:t>
      </w:r>
      <w:r w:rsidRPr="003B448A">
        <w:rPr>
          <w:rFonts w:ascii="Meiryo UI" w:eastAsia="Meiryo UI" w:hAnsi="Meiryo UI" w:hint="eastAsia"/>
          <w:sz w:val="22"/>
          <w:szCs w:val="22"/>
          <w:lang w:eastAsia="ja-JP"/>
        </w:rPr>
        <w:t>センチ、横幅約</w:t>
      </w:r>
      <w:r w:rsidRPr="003B448A">
        <w:rPr>
          <w:rFonts w:ascii="Meiryo UI" w:eastAsia="Meiryo UI" w:hAnsi="Meiryo UI"/>
          <w:sz w:val="22"/>
          <w:szCs w:val="22"/>
          <w:lang w:eastAsia="ja-JP"/>
        </w:rPr>
        <w:t>70</w:t>
      </w:r>
      <w:r w:rsidRPr="003B448A">
        <w:rPr>
          <w:rFonts w:ascii="Meiryo UI" w:eastAsia="Meiryo UI" w:hAnsi="Meiryo UI" w:hint="eastAsia"/>
          <w:sz w:val="22"/>
          <w:szCs w:val="22"/>
          <w:lang w:eastAsia="ja-JP"/>
        </w:rPr>
        <w:t>センチの盾は、大人を覆うには十分な大きさだが、金属の薄さから、戦場に持ち運ぶものでなかったことは明らかだ。</w:t>
      </w:r>
    </w:p>
    <w:p w:rsidR="00DD1770" w:rsidRPr="003B448A" w:rsidRDefault="00DD1770" w:rsidP="00D7289E">
      <w:pPr>
        <w:pStyle w:val="aa"/>
        <w:spacing w:before="7" w:after="1"/>
        <w:ind w:left="289" w:right="284"/>
        <w:jc w:val="both"/>
        <w:rPr>
          <w:rFonts w:ascii="Meiryo UI" w:eastAsia="Meiryo UI" w:hAnsi="Meiryo UI"/>
          <w:sz w:val="22"/>
          <w:szCs w:val="22"/>
          <w:lang w:eastAsia="ja-JP"/>
        </w:rPr>
      </w:pPr>
      <w:r w:rsidRPr="003B448A">
        <w:rPr>
          <w:rFonts w:ascii="Meiryo UI" w:eastAsia="Meiryo UI" w:hAnsi="Meiryo UI"/>
          <w:sz w:val="22"/>
          <w:szCs w:val="22"/>
          <w:lang w:eastAsia="ja-JP"/>
        </w:rPr>
        <w:t>(</w:t>
      </w:r>
      <w:r w:rsidRPr="003B448A">
        <w:rPr>
          <w:rFonts w:ascii="Meiryo UI" w:eastAsia="Meiryo UI" w:hAnsi="Meiryo UI" w:hint="eastAsia"/>
          <w:sz w:val="22"/>
          <w:szCs w:val="22"/>
          <w:lang w:eastAsia="ja-JP"/>
        </w:rPr>
        <w:t>古くて壊れやすいため、盾は公開されていない）。</w:t>
      </w:r>
    </w:p>
    <w:p w:rsidR="00DD1770" w:rsidRPr="003B448A" w:rsidRDefault="00DD1770" w:rsidP="00D7289E">
      <w:pPr>
        <w:pStyle w:val="aa"/>
        <w:spacing w:before="7" w:after="1"/>
        <w:ind w:left="289" w:right="284"/>
        <w:jc w:val="both"/>
        <w:rPr>
          <w:rFonts w:ascii="Meiryo UI" w:eastAsia="Meiryo UI" w:hAnsi="Meiryo UI"/>
          <w:sz w:val="22"/>
          <w:szCs w:val="22"/>
          <w:lang w:eastAsia="ja-JP"/>
        </w:rPr>
      </w:pPr>
    </w:p>
    <w:p w:rsidR="00DD1770" w:rsidRPr="003B448A" w:rsidRDefault="00DD1770" w:rsidP="00D7289E">
      <w:pPr>
        <w:pStyle w:val="aa"/>
        <w:spacing w:before="7" w:after="1"/>
        <w:ind w:left="289" w:right="284"/>
        <w:jc w:val="both"/>
        <w:rPr>
          <w:rFonts w:ascii="Meiryo UI" w:eastAsia="Meiryo UI" w:hAnsi="Meiryo UI"/>
          <w:sz w:val="22"/>
          <w:szCs w:val="22"/>
          <w:lang w:eastAsia="ja-JP"/>
        </w:rPr>
      </w:pPr>
      <w:r w:rsidRPr="003B448A">
        <w:rPr>
          <w:rFonts w:ascii="Meiryo UI" w:eastAsia="Meiryo UI" w:hAnsi="Meiryo UI" w:hint="eastAsia"/>
          <w:sz w:val="22"/>
          <w:szCs w:val="22"/>
          <w:lang w:eastAsia="ja-JP"/>
        </w:rPr>
        <w:t>色々威腹巻（いろいろおどしはらまき）</w:t>
      </w:r>
      <w:r w:rsidRPr="003B448A">
        <w:rPr>
          <w:rFonts w:ascii="Meiryo UI" w:eastAsia="Meiryo UI" w:hAnsi="Meiryo UI"/>
          <w:sz w:val="22"/>
          <w:szCs w:val="22"/>
          <w:lang w:eastAsia="ja-JP"/>
        </w:rPr>
        <w:t xml:space="preserve"> </w:t>
      </w:r>
    </w:p>
    <w:p w:rsidR="00DD1770" w:rsidRPr="003B448A" w:rsidRDefault="00DD1770" w:rsidP="00D7289E">
      <w:pPr>
        <w:pStyle w:val="aa"/>
        <w:spacing w:before="7" w:after="1"/>
        <w:ind w:left="289" w:right="284"/>
        <w:jc w:val="both"/>
        <w:rPr>
          <w:rFonts w:ascii="Meiryo UI" w:eastAsia="Meiryo UI" w:hAnsi="Meiryo UI"/>
          <w:sz w:val="22"/>
          <w:szCs w:val="22"/>
          <w:lang w:eastAsia="ja-JP"/>
        </w:rPr>
      </w:pPr>
      <w:r w:rsidRPr="003B448A">
        <w:rPr>
          <w:rFonts w:ascii="Meiryo UI" w:eastAsia="Meiryo UI" w:hAnsi="Meiryo UI" w:hint="eastAsia"/>
          <w:sz w:val="22"/>
          <w:szCs w:val="22"/>
          <w:lang w:eastAsia="ja-JP"/>
        </w:rPr>
        <w:t>この腹巻鎧は、丈夫な革や鉄の札を何百本も編みこんで作られている。九段に分かれた草摺や湾曲した胸板などのデザインから、</w:t>
      </w:r>
      <w:r w:rsidRPr="003B448A">
        <w:rPr>
          <w:rFonts w:ascii="Meiryo UI" w:eastAsia="Meiryo UI" w:hAnsi="Meiryo UI"/>
          <w:sz w:val="22"/>
          <w:szCs w:val="22"/>
          <w:lang w:eastAsia="ja-JP"/>
        </w:rPr>
        <w:t>1500</w:t>
      </w:r>
      <w:r w:rsidRPr="003B448A">
        <w:rPr>
          <w:rFonts w:ascii="Meiryo UI" w:eastAsia="Meiryo UI" w:hAnsi="Meiryo UI" w:hint="eastAsia"/>
          <w:sz w:val="22"/>
          <w:szCs w:val="22"/>
          <w:lang w:eastAsia="ja-JP"/>
        </w:rPr>
        <w:t>年代か</w:t>
      </w:r>
      <w:r w:rsidRPr="003B448A">
        <w:rPr>
          <w:rFonts w:ascii="Meiryo UI" w:eastAsia="Meiryo UI" w:hAnsi="Meiryo UI"/>
          <w:sz w:val="22"/>
          <w:szCs w:val="22"/>
          <w:lang w:eastAsia="ja-JP"/>
        </w:rPr>
        <w:t>1600</w:t>
      </w:r>
      <w:r w:rsidRPr="003B448A">
        <w:rPr>
          <w:rFonts w:ascii="Meiryo UI" w:eastAsia="Meiryo UI" w:hAnsi="Meiryo UI" w:hint="eastAsia"/>
          <w:sz w:val="22"/>
          <w:szCs w:val="22"/>
          <w:lang w:eastAsia="ja-JP"/>
        </w:rPr>
        <w:t>年代に作られたものと思われる。この鎧は、赤、白、黄、紫の威と、大袖、胸板、兜の札のデザインがそれぞれ異なっていることが特徴である。甲冑は現在、奈良国立博物館に保管されている。</w:t>
      </w:r>
    </w:p>
    <w:p w:rsidR="00DD1770" w:rsidRPr="003B448A" w:rsidRDefault="00DD1770" w:rsidP="00D7289E">
      <w:pPr>
        <w:pStyle w:val="aa"/>
        <w:spacing w:before="7" w:after="1"/>
        <w:ind w:left="289" w:right="284"/>
        <w:jc w:val="both"/>
        <w:rPr>
          <w:rFonts w:ascii="Meiryo UI" w:eastAsia="Meiryo UI" w:hAnsi="Meiryo UI"/>
          <w:sz w:val="22"/>
          <w:szCs w:val="22"/>
          <w:lang w:eastAsia="ja-JP"/>
        </w:rPr>
      </w:pPr>
    </w:p>
    <w:p w:rsidR="00DD1770" w:rsidRPr="003B448A" w:rsidRDefault="00DD1770" w:rsidP="00D7289E">
      <w:pPr>
        <w:pStyle w:val="aa"/>
        <w:spacing w:before="7" w:after="1"/>
        <w:ind w:left="289" w:right="284"/>
        <w:jc w:val="both"/>
        <w:rPr>
          <w:rFonts w:ascii="Meiryo UI" w:eastAsia="Meiryo UI" w:hAnsi="Meiryo UI"/>
          <w:sz w:val="22"/>
          <w:szCs w:val="22"/>
          <w:lang w:eastAsia="ja-JP"/>
        </w:rPr>
      </w:pPr>
      <w:r w:rsidRPr="003B448A">
        <w:rPr>
          <w:rFonts w:ascii="Meiryo UI" w:eastAsia="Meiryo UI" w:hAnsi="Meiryo UI" w:hint="eastAsia"/>
          <w:sz w:val="22"/>
          <w:szCs w:val="22"/>
          <w:lang w:eastAsia="ja-JP"/>
        </w:rPr>
        <w:t>鎧櫃</w:t>
      </w:r>
    </w:p>
    <w:p w:rsidR="00DD1770" w:rsidRPr="003B448A" w:rsidRDefault="00DD1770" w:rsidP="00D7289E">
      <w:pPr>
        <w:pStyle w:val="aa"/>
        <w:spacing w:before="7" w:after="1"/>
        <w:ind w:left="289" w:right="284"/>
        <w:jc w:val="both"/>
        <w:rPr>
          <w:rFonts w:ascii="Meiryo UI" w:eastAsia="Meiryo UI" w:hAnsi="Meiryo UI"/>
          <w:sz w:val="20"/>
          <w:lang w:eastAsia="ja-JP"/>
        </w:rPr>
      </w:pPr>
      <w:r w:rsidRPr="003B448A">
        <w:rPr>
          <w:rFonts w:ascii="Meiryo UI" w:eastAsia="Meiryo UI" w:hAnsi="Meiryo UI" w:hint="eastAsia"/>
          <w:sz w:val="22"/>
          <w:szCs w:val="22"/>
          <w:lang w:eastAsia="ja-JP"/>
        </w:rPr>
        <w:t>この松材の木箱は、拝殿を囲む壁に沿って置かれている。地味な外見とは裏腹に、この木箱は歴史的な遺物である。木箱の蓋の裏側に墨書されたメッセージから、この木箱が</w:t>
      </w:r>
      <w:r w:rsidRPr="003B448A">
        <w:rPr>
          <w:rFonts w:ascii="Meiryo UI" w:eastAsia="Meiryo UI" w:hAnsi="Meiryo UI"/>
          <w:sz w:val="22"/>
          <w:szCs w:val="22"/>
          <w:lang w:eastAsia="ja-JP"/>
        </w:rPr>
        <w:t>1365</w:t>
      </w:r>
      <w:r w:rsidRPr="003B448A">
        <w:rPr>
          <w:rFonts w:ascii="Meiryo UI" w:eastAsia="Meiryo UI" w:hAnsi="Meiryo UI" w:hint="eastAsia"/>
          <w:sz w:val="22"/>
          <w:szCs w:val="22"/>
          <w:lang w:eastAsia="ja-JP"/>
        </w:rPr>
        <w:t>年に作られたことがわかる。伝統的な意味での神聖さや貴重さはないが、来訪者が近づいて触れることができる</w:t>
      </w:r>
      <w:r w:rsidRPr="003B448A">
        <w:rPr>
          <w:rFonts w:ascii="Meiryo UI" w:eastAsia="Meiryo UI" w:hAnsi="Meiryo UI"/>
          <w:sz w:val="22"/>
          <w:szCs w:val="22"/>
          <w:lang w:eastAsia="ja-JP"/>
        </w:rPr>
        <w:t>650</w:t>
      </w:r>
      <w:r w:rsidRPr="003B448A">
        <w:rPr>
          <w:rFonts w:ascii="Meiryo UI" w:eastAsia="Meiryo UI" w:hAnsi="Meiryo UI" w:hint="eastAsia"/>
          <w:sz w:val="22"/>
          <w:szCs w:val="22"/>
          <w:lang w:eastAsia="ja-JP"/>
        </w:rPr>
        <w:t>年前の物であることは注目に値する。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70"/>
    <w:rsid w:val="001A5971"/>
    <w:rsid w:val="00625A2B"/>
    <w:rsid w:val="00C41D39"/>
    <w:rsid w:val="00DD1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BA39A2-3A61-4BC3-AB72-504FABD5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17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17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17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17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17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17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17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17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17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17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17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17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17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17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17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17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17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17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17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17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7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17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770"/>
    <w:pPr>
      <w:spacing w:before="160"/>
      <w:jc w:val="center"/>
    </w:pPr>
    <w:rPr>
      <w:i/>
      <w:iCs/>
      <w:color w:val="404040" w:themeColor="text1" w:themeTint="BF"/>
    </w:rPr>
  </w:style>
  <w:style w:type="character" w:customStyle="1" w:styleId="a8">
    <w:name w:val="引用文 (文字)"/>
    <w:basedOn w:val="a0"/>
    <w:link w:val="a7"/>
    <w:uiPriority w:val="29"/>
    <w:rsid w:val="00DD1770"/>
    <w:rPr>
      <w:i/>
      <w:iCs/>
      <w:color w:val="404040" w:themeColor="text1" w:themeTint="BF"/>
    </w:rPr>
  </w:style>
  <w:style w:type="paragraph" w:styleId="a9">
    <w:name w:val="List Paragraph"/>
    <w:basedOn w:val="a"/>
    <w:uiPriority w:val="34"/>
    <w:qFormat/>
    <w:rsid w:val="00DD1770"/>
    <w:pPr>
      <w:ind w:left="720"/>
      <w:contextualSpacing/>
    </w:pPr>
  </w:style>
  <w:style w:type="character" w:styleId="21">
    <w:name w:val="Intense Emphasis"/>
    <w:basedOn w:val="a0"/>
    <w:uiPriority w:val="21"/>
    <w:qFormat/>
    <w:rsid w:val="00DD1770"/>
    <w:rPr>
      <w:i/>
      <w:iCs/>
      <w:color w:val="0F4761" w:themeColor="accent1" w:themeShade="BF"/>
    </w:rPr>
  </w:style>
  <w:style w:type="paragraph" w:styleId="22">
    <w:name w:val="Intense Quote"/>
    <w:basedOn w:val="a"/>
    <w:next w:val="a"/>
    <w:link w:val="23"/>
    <w:uiPriority w:val="30"/>
    <w:qFormat/>
    <w:rsid w:val="00DD1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1770"/>
    <w:rPr>
      <w:i/>
      <w:iCs/>
      <w:color w:val="0F4761" w:themeColor="accent1" w:themeShade="BF"/>
    </w:rPr>
  </w:style>
  <w:style w:type="character" w:styleId="24">
    <w:name w:val="Intense Reference"/>
    <w:basedOn w:val="a0"/>
    <w:uiPriority w:val="32"/>
    <w:qFormat/>
    <w:rsid w:val="00DD1770"/>
    <w:rPr>
      <w:b/>
      <w:bCs/>
      <w:smallCaps/>
      <w:color w:val="0F4761" w:themeColor="accent1" w:themeShade="BF"/>
      <w:spacing w:val="5"/>
    </w:rPr>
  </w:style>
  <w:style w:type="paragraph" w:styleId="aa">
    <w:name w:val="Body Text"/>
    <w:basedOn w:val="a"/>
    <w:link w:val="ab"/>
    <w:uiPriority w:val="1"/>
    <w:qFormat/>
    <w:rsid w:val="00DD177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D177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