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F98" w:rsidRPr="00891BE5" w:rsidRDefault="00162F98" w:rsidP="00BA5766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高山帯の植物</w:t>
      </w:r>
    </w:p>
    <w:p w:rsidR="00162F98" w:rsidRPr="001B3BFC" w:rsidRDefault="00162F98" w:rsidP="00BA5766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162F98" w:rsidRPr="00FB62C8" w:rsidRDefault="00162F98" w:rsidP="00BA5766">
      <w:pPr>
        <w:widowControl/>
        <w:snapToGrid w:val="0"/>
        <w:spacing w:before="7" w:after="1"/>
        <w:ind w:left="289" w:right="284"/>
        <w:contextualSpacing/>
        <w:rPr>
          <w:rFonts w:ascii="Meiryo UI" w:eastAsia="Meiryo UI" w:hAnsi="Meiryo UI"/>
        </w:rPr>
      </w:pPr>
      <w:r w:rsidRPr="008F2FA7">
        <w:rPr>
          <w:rFonts w:ascii="Meiryo UI" w:eastAsia="Meiryo UI" w:hAnsi="Meiryo UI" w:hint="eastAsia"/>
          <w:b/>
          <w:bCs/>
        </w:rPr>
        <w:t>森林限界を超えて栄える</w:t>
      </w:r>
    </w:p>
    <w:p w:rsidR="00162F98" w:rsidRDefault="00162F98" w:rsidP="00BA5766">
      <w:pPr>
        <w:widowControl/>
        <w:snapToGrid w:val="0"/>
        <w:spacing w:before="7" w:after="1"/>
        <w:ind w:left="289" w:right="284"/>
        <w:contextualSpacing/>
        <w:rPr>
          <w:rFonts w:ascii="Meiryo UI" w:eastAsia="Meiryo UI" w:hAnsi="Meiryo UI" w:cs="Calibri"/>
        </w:rPr>
      </w:pPr>
    </w:p>
    <w:p w:rsidR="00162F98" w:rsidRPr="00FB62C8" w:rsidRDefault="00162F98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  <w:r w:rsidRPr="003679FA">
        <w:rPr>
          <w:rFonts w:ascii="Meiryo UI" w:eastAsia="Meiryo UI" w:hAnsi="Meiryo UI" w:cs="Calibri" w:hint="eastAsia"/>
        </w:rPr>
        <w:t>南アルプスの高山帯（標高2,700メートル以上）には、</w:t>
      </w:r>
      <w:r>
        <w:rPr>
          <w:rFonts w:ascii="Meiryo UI" w:eastAsia="Meiryo UI" w:hAnsi="Meiryo UI" w:cs="Calibri" w:hint="eastAsia"/>
        </w:rPr>
        <w:t>多種</w:t>
      </w:r>
      <w:r w:rsidRPr="003679FA">
        <w:rPr>
          <w:rFonts w:ascii="Meiryo UI" w:eastAsia="Meiryo UI" w:hAnsi="Meiryo UI" w:cs="Calibri" w:hint="eastAsia"/>
        </w:rPr>
        <w:t>の山野草が自生しています。北岳の草すべり</w:t>
      </w:r>
      <w:r>
        <w:rPr>
          <w:rFonts w:ascii="Meiryo UI" w:eastAsia="Meiryo UI" w:hAnsi="Meiryo UI" w:cs="Calibri" w:hint="eastAsia"/>
        </w:rPr>
        <w:t>にある</w:t>
      </w:r>
      <w:r w:rsidRPr="003679FA">
        <w:rPr>
          <w:rFonts w:ascii="Meiryo UI" w:eastAsia="Meiryo UI" w:hAnsi="Meiryo UI" w:cs="Calibri" w:hint="eastAsia"/>
        </w:rPr>
        <w:t>森林限界の上、および荒川三山として知られ</w:t>
      </w:r>
      <w:r>
        <w:rPr>
          <w:rFonts w:ascii="Meiryo UI" w:eastAsia="Meiryo UI" w:hAnsi="Meiryo UI" w:cs="Calibri" w:hint="eastAsia"/>
        </w:rPr>
        <w:t>る三峰</w:t>
      </w:r>
      <w:r w:rsidRPr="003679FA">
        <w:rPr>
          <w:rFonts w:ascii="Meiryo UI" w:eastAsia="Meiryo UI" w:hAnsi="Meiryo UI" w:cs="Calibri" w:hint="eastAsia"/>
        </w:rPr>
        <w:t>に見られる、花が咲き誇る高山草原は、南アルプス国立公園の最も有名な</w:t>
      </w:r>
      <w:r>
        <w:rPr>
          <w:rFonts w:ascii="Meiryo UI" w:eastAsia="Meiryo UI" w:hAnsi="Meiryo UI" w:cs="Calibri" w:hint="eastAsia"/>
        </w:rPr>
        <w:t>景勝地</w:t>
      </w:r>
      <w:r w:rsidRPr="003679FA">
        <w:rPr>
          <w:rFonts w:ascii="Meiryo UI" w:eastAsia="Meiryo UI" w:hAnsi="Meiryo UI" w:cs="Calibri" w:hint="eastAsia"/>
        </w:rPr>
        <w:t>の一</w:t>
      </w:r>
      <w:r>
        <w:rPr>
          <w:rFonts w:ascii="Meiryo UI" w:eastAsia="Meiryo UI" w:hAnsi="Meiryo UI" w:cs="Calibri" w:hint="eastAsia"/>
        </w:rPr>
        <w:t>つ</w:t>
      </w:r>
      <w:r w:rsidRPr="003679FA">
        <w:rPr>
          <w:rFonts w:ascii="Meiryo UI" w:eastAsia="Meiryo UI" w:hAnsi="Meiryo UI" w:cs="Calibri" w:hint="eastAsia"/>
        </w:rPr>
        <w:t>に数えられています。</w:t>
      </w:r>
      <w:r>
        <w:rPr>
          <w:rFonts w:ascii="Meiryo UI" w:eastAsia="Meiryo UI" w:hAnsi="Meiryo UI" w:cs="Calibri" w:hint="eastAsia"/>
        </w:rPr>
        <w:t>南アルプス国立</w:t>
      </w:r>
      <w:r w:rsidRPr="003679FA">
        <w:rPr>
          <w:rFonts w:ascii="Meiryo UI" w:eastAsia="Meiryo UI" w:hAnsi="Meiryo UI" w:cs="Calibri" w:hint="eastAsia"/>
        </w:rPr>
        <w:t>公園の高山草原で最も</w:t>
      </w:r>
      <w:r>
        <w:rPr>
          <w:rFonts w:ascii="Meiryo UI" w:eastAsia="Meiryo UI" w:hAnsi="Meiryo UI" w:cs="Calibri" w:hint="eastAsia"/>
        </w:rPr>
        <w:t>よく見られる</w:t>
      </w:r>
      <w:r w:rsidRPr="003679FA">
        <w:rPr>
          <w:rFonts w:ascii="Meiryo UI" w:eastAsia="Meiryo UI" w:hAnsi="Meiryo UI" w:cs="Calibri" w:hint="eastAsia"/>
        </w:rPr>
        <w:t>花は、黄色のシナノキンバイ (</w:t>
      </w:r>
      <w:r w:rsidRPr="00391CA3">
        <w:rPr>
          <w:rFonts w:ascii="Meiryo UI" w:eastAsia="Meiryo UI" w:hAnsi="Meiryo UI" w:cs="Calibri" w:hint="eastAsia"/>
          <w:i/>
          <w:iCs/>
        </w:rPr>
        <w:t>Trollius japonicus</w:t>
      </w:r>
      <w:r w:rsidRPr="003679FA">
        <w:rPr>
          <w:rFonts w:ascii="Meiryo UI" w:eastAsia="Meiryo UI" w:hAnsi="Meiryo UI" w:cs="Calibri" w:hint="eastAsia"/>
        </w:rPr>
        <w:t>) と白いハクサンイチゲ (</w:t>
      </w:r>
      <w:r w:rsidRPr="00FB62C8">
        <w:rPr>
          <w:rFonts w:ascii="Meiryo UI" w:eastAsia="Meiryo UI" w:hAnsi="Meiryo UI"/>
          <w:i/>
          <w:iCs/>
        </w:rPr>
        <w:t>Anemone narcissiflora</w:t>
      </w:r>
      <w:r w:rsidRPr="003679FA">
        <w:rPr>
          <w:rFonts w:ascii="Meiryo UI" w:eastAsia="Meiryo UI" w:hAnsi="Meiryo UI" w:cs="Calibri" w:hint="eastAsia"/>
        </w:rPr>
        <w:t>) です。</w:t>
      </w:r>
    </w:p>
    <w:p w:rsidR="00162F98" w:rsidRPr="00FB62C8" w:rsidRDefault="00162F98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</w:p>
    <w:p w:rsidR="00162F98" w:rsidRDefault="00162F98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  <w:color w:val="000000"/>
        </w:rPr>
      </w:pPr>
      <w:r w:rsidRPr="00993247">
        <w:rPr>
          <w:rFonts w:ascii="Meiryo UI" w:eastAsia="Meiryo UI" w:hAnsi="Meiryo UI" w:cs="Calibri" w:hint="eastAsia"/>
          <w:color w:val="000000"/>
        </w:rPr>
        <w:t>ハイカーが注目す</w:t>
      </w:r>
      <w:r>
        <w:rPr>
          <w:rFonts w:ascii="Meiryo UI" w:eastAsia="Meiryo UI" w:hAnsi="Meiryo UI" w:cs="Calibri" w:hint="eastAsia"/>
          <w:color w:val="000000"/>
        </w:rPr>
        <w:t>べき</w:t>
      </w:r>
      <w:r w:rsidRPr="00993247">
        <w:rPr>
          <w:rFonts w:ascii="Meiryo UI" w:eastAsia="Meiryo UI" w:hAnsi="Meiryo UI" w:cs="Calibri" w:hint="eastAsia"/>
          <w:color w:val="000000"/>
        </w:rPr>
        <w:t>他の花</w:t>
      </w:r>
      <w:r>
        <w:rPr>
          <w:rFonts w:ascii="Meiryo UI" w:eastAsia="Meiryo UI" w:hAnsi="Meiryo UI" w:cs="Calibri" w:hint="eastAsia"/>
          <w:color w:val="000000"/>
        </w:rPr>
        <w:t>には、</w:t>
      </w:r>
      <w:r w:rsidRPr="00993247">
        <w:rPr>
          <w:rFonts w:ascii="Meiryo UI" w:eastAsia="Meiryo UI" w:hAnsi="Meiryo UI" w:cs="Calibri" w:hint="eastAsia"/>
          <w:color w:val="000000"/>
        </w:rPr>
        <w:t>どちらも鮮やかな黄色</w:t>
      </w:r>
      <w:r>
        <w:rPr>
          <w:rFonts w:ascii="Meiryo UI" w:eastAsia="Meiryo UI" w:hAnsi="Meiryo UI" w:cs="Calibri" w:hint="eastAsia"/>
          <w:color w:val="000000"/>
        </w:rPr>
        <w:t>のキタダケ</w:t>
      </w:r>
      <w:r w:rsidRPr="00993247">
        <w:rPr>
          <w:rFonts w:ascii="Meiryo UI" w:eastAsia="Meiryo UI" w:hAnsi="Meiryo UI" w:cs="Calibri" w:hint="eastAsia"/>
          <w:color w:val="000000"/>
        </w:rPr>
        <w:t>キンポウゲ(</w:t>
      </w:r>
      <w:r w:rsidRPr="00BE453D">
        <w:rPr>
          <w:rFonts w:ascii="Meiryo UI" w:eastAsia="Meiryo UI" w:hAnsi="Meiryo UI" w:cs="Calibri" w:hint="eastAsia"/>
          <w:i/>
          <w:iCs/>
          <w:color w:val="000000"/>
        </w:rPr>
        <w:t>Ranunculus kitadakeanus</w:t>
      </w:r>
      <w:r w:rsidRPr="00993247">
        <w:rPr>
          <w:rFonts w:ascii="Meiryo UI" w:eastAsia="Meiryo UI" w:hAnsi="Meiryo UI" w:cs="Calibri" w:hint="eastAsia"/>
          <w:color w:val="000000"/>
        </w:rPr>
        <w:t>)と</w:t>
      </w:r>
      <w:r w:rsidRPr="008D4AD6">
        <w:rPr>
          <w:rFonts w:ascii="Meiryo UI" w:eastAsia="Meiryo UI" w:hAnsi="Meiryo UI" w:cs="Calibri" w:hint="eastAsia"/>
          <w:color w:val="000000"/>
        </w:rPr>
        <w:t>ミヤマキンバイ（</w:t>
      </w:r>
      <w:r w:rsidRPr="00B2354C">
        <w:rPr>
          <w:rFonts w:ascii="Meiryo UI" w:eastAsia="Meiryo UI" w:hAnsi="Meiryo UI" w:cs="Calibri"/>
          <w:i/>
          <w:iCs/>
          <w:color w:val="000000"/>
        </w:rPr>
        <w:t>Potentilla matsumurae</w:t>
      </w:r>
      <w:r w:rsidRPr="008D4AD6">
        <w:rPr>
          <w:rFonts w:ascii="Meiryo UI" w:eastAsia="Meiryo UI" w:hAnsi="Meiryo UI" w:cs="Calibri" w:hint="eastAsia"/>
          <w:color w:val="000000"/>
        </w:rPr>
        <w:t>）</w:t>
      </w:r>
      <w:r>
        <w:rPr>
          <w:rFonts w:ascii="Meiryo UI" w:eastAsia="Meiryo UI" w:hAnsi="Meiryo UI" w:cs="Calibri" w:hint="eastAsia"/>
          <w:color w:val="000000"/>
        </w:rPr>
        <w:t>や、いずれも白い</w:t>
      </w:r>
      <w:r w:rsidRPr="00993247">
        <w:rPr>
          <w:rFonts w:ascii="Meiryo UI" w:eastAsia="Meiryo UI" w:hAnsi="Meiryo UI" w:cs="Calibri" w:hint="eastAsia"/>
          <w:color w:val="000000"/>
        </w:rPr>
        <w:t>キタダケソウ（</w:t>
      </w:r>
      <w:r w:rsidRPr="000F27D4">
        <w:rPr>
          <w:rFonts w:ascii="Meiryo UI" w:eastAsia="Meiryo UI" w:hAnsi="Meiryo UI" w:cs="Calibri" w:hint="eastAsia"/>
          <w:i/>
          <w:iCs/>
          <w:color w:val="000000"/>
        </w:rPr>
        <w:t>Callianthemum hondoense</w:t>
      </w:r>
      <w:r w:rsidRPr="00993247">
        <w:rPr>
          <w:rFonts w:ascii="Meiryo UI" w:eastAsia="Meiryo UI" w:hAnsi="Meiryo UI" w:cs="Calibri" w:hint="eastAsia"/>
          <w:color w:val="000000"/>
        </w:rPr>
        <w:t>）、</w:t>
      </w:r>
      <w:r>
        <w:rPr>
          <w:rFonts w:ascii="Meiryo UI" w:eastAsia="Meiryo UI" w:hAnsi="Meiryo UI" w:cs="Calibri" w:hint="eastAsia"/>
          <w:color w:val="000000"/>
        </w:rPr>
        <w:t>コゴメグサ</w:t>
      </w:r>
      <w:r w:rsidRPr="00993247">
        <w:rPr>
          <w:rFonts w:ascii="Meiryo UI" w:eastAsia="Meiryo UI" w:hAnsi="Meiryo UI" w:cs="Calibri" w:hint="eastAsia"/>
          <w:color w:val="000000"/>
        </w:rPr>
        <w:t>（</w:t>
      </w:r>
      <w:r w:rsidRPr="00E72A12">
        <w:rPr>
          <w:rFonts w:ascii="Meiryo UI" w:eastAsia="Meiryo UI" w:hAnsi="Meiryo UI" w:cs="Calibri" w:hint="eastAsia"/>
          <w:i/>
          <w:iCs/>
          <w:color w:val="000000"/>
        </w:rPr>
        <w:t>Euphrasia</w:t>
      </w:r>
      <w:r w:rsidRPr="00993247">
        <w:rPr>
          <w:rFonts w:ascii="Meiryo UI" w:eastAsia="Meiryo UI" w:hAnsi="Meiryo UI" w:cs="Calibri" w:hint="eastAsia"/>
          <w:color w:val="000000"/>
        </w:rPr>
        <w:t>）、</w:t>
      </w:r>
      <w:r w:rsidRPr="00E72A12">
        <w:rPr>
          <w:rFonts w:ascii="Meiryo UI" w:eastAsia="Meiryo UI" w:hAnsi="Meiryo UI" w:cs="Calibri" w:hint="eastAsia"/>
          <w:color w:val="000000"/>
        </w:rPr>
        <w:t>チョウノスケソウ</w:t>
      </w:r>
      <w:r w:rsidRPr="00993247">
        <w:rPr>
          <w:rFonts w:ascii="Meiryo UI" w:eastAsia="Meiryo UI" w:hAnsi="Meiryo UI" w:cs="Calibri" w:hint="eastAsia"/>
          <w:color w:val="000000"/>
        </w:rPr>
        <w:t>（</w:t>
      </w:r>
      <w:r w:rsidRPr="00E72A12">
        <w:rPr>
          <w:rFonts w:ascii="Meiryo UI" w:eastAsia="Meiryo UI" w:hAnsi="Meiryo UI" w:cs="Calibri" w:hint="eastAsia"/>
          <w:i/>
          <w:iCs/>
          <w:color w:val="000000"/>
        </w:rPr>
        <w:t>Dryas octopetala</w:t>
      </w:r>
      <w:r w:rsidRPr="00993247">
        <w:rPr>
          <w:rFonts w:ascii="Meiryo UI" w:eastAsia="Meiryo UI" w:hAnsi="Meiryo UI" w:cs="Calibri" w:hint="eastAsia"/>
          <w:color w:val="000000"/>
        </w:rPr>
        <w:t>）</w:t>
      </w:r>
      <w:r>
        <w:rPr>
          <w:rFonts w:ascii="Meiryo UI" w:eastAsia="Meiryo UI" w:hAnsi="Meiryo UI" w:cs="Calibri" w:hint="eastAsia"/>
          <w:color w:val="000000"/>
        </w:rPr>
        <w:t>、そして、</w:t>
      </w:r>
      <w:r w:rsidRPr="00993247">
        <w:rPr>
          <w:rFonts w:ascii="Meiryo UI" w:eastAsia="Meiryo UI" w:hAnsi="Meiryo UI" w:cs="Calibri" w:hint="eastAsia"/>
          <w:color w:val="000000"/>
        </w:rPr>
        <w:t>ピンクと紫の</w:t>
      </w:r>
      <w:r w:rsidRPr="00936C69">
        <w:rPr>
          <w:rFonts w:ascii="Meiryo UI" w:eastAsia="Meiryo UI" w:hAnsi="Meiryo UI" w:cs="Calibri" w:hint="eastAsia"/>
          <w:color w:val="000000"/>
        </w:rPr>
        <w:t>ミヤマハナシノブ</w:t>
      </w:r>
      <w:r w:rsidRPr="00993247">
        <w:rPr>
          <w:rFonts w:ascii="Meiryo UI" w:eastAsia="Meiryo UI" w:hAnsi="Meiryo UI" w:cs="Calibri" w:hint="eastAsia"/>
          <w:color w:val="000000"/>
        </w:rPr>
        <w:t>（</w:t>
      </w:r>
      <w:r w:rsidRPr="00805394">
        <w:rPr>
          <w:rFonts w:ascii="Meiryo UI" w:eastAsia="Meiryo UI" w:hAnsi="Meiryo UI" w:cs="Calibri" w:hint="eastAsia"/>
          <w:i/>
          <w:iCs/>
          <w:color w:val="000000"/>
        </w:rPr>
        <w:t xml:space="preserve">Polemonium caeruleum ssp. </w:t>
      </w:r>
      <w:r>
        <w:rPr>
          <w:rFonts w:ascii="Meiryo UI" w:eastAsia="Meiryo UI" w:hAnsi="Meiryo UI" w:cs="Calibri" w:hint="eastAsia"/>
          <w:i/>
          <w:iCs/>
          <w:color w:val="000000"/>
        </w:rPr>
        <w:t>y</w:t>
      </w:r>
      <w:r w:rsidRPr="00805394">
        <w:rPr>
          <w:rFonts w:ascii="Meiryo UI" w:eastAsia="Meiryo UI" w:hAnsi="Meiryo UI" w:cs="Calibri" w:hint="eastAsia"/>
          <w:i/>
          <w:iCs/>
          <w:color w:val="000000"/>
        </w:rPr>
        <w:t>ezoense var. nipponicum</w:t>
      </w:r>
      <w:r w:rsidRPr="00993247">
        <w:rPr>
          <w:rFonts w:ascii="Meiryo UI" w:eastAsia="Meiryo UI" w:hAnsi="Meiryo UI" w:cs="Calibri" w:hint="eastAsia"/>
          <w:color w:val="000000"/>
        </w:rPr>
        <w:t>）</w:t>
      </w:r>
      <w:r>
        <w:rPr>
          <w:rFonts w:ascii="Meiryo UI" w:eastAsia="Meiryo UI" w:hAnsi="Meiryo UI" w:cs="Calibri" w:hint="eastAsia"/>
          <w:color w:val="000000"/>
        </w:rPr>
        <w:t>や</w:t>
      </w:r>
      <w:r w:rsidRPr="00805394">
        <w:rPr>
          <w:rFonts w:ascii="Meiryo UI" w:eastAsia="Meiryo UI" w:hAnsi="Meiryo UI" w:cs="Calibri" w:hint="eastAsia"/>
          <w:color w:val="000000"/>
        </w:rPr>
        <w:t>ハクサンフウロ</w:t>
      </w:r>
      <w:r w:rsidRPr="00993247">
        <w:rPr>
          <w:rFonts w:ascii="Meiryo UI" w:eastAsia="Meiryo UI" w:hAnsi="Meiryo UI" w:cs="Calibri" w:hint="eastAsia"/>
          <w:color w:val="000000"/>
        </w:rPr>
        <w:t>（</w:t>
      </w:r>
      <w:r w:rsidRPr="00805394">
        <w:rPr>
          <w:rFonts w:ascii="Meiryo UI" w:eastAsia="Meiryo UI" w:hAnsi="Meiryo UI" w:cs="Calibri" w:hint="eastAsia"/>
          <w:i/>
          <w:iCs/>
          <w:color w:val="000000"/>
        </w:rPr>
        <w:t>Geranium ye</w:t>
      </w:r>
      <w:r>
        <w:rPr>
          <w:rFonts w:ascii="Meiryo UI" w:eastAsia="Meiryo UI" w:hAnsi="Meiryo UI" w:cs="Calibri" w:hint="eastAsia"/>
          <w:i/>
          <w:iCs/>
          <w:color w:val="000000"/>
        </w:rPr>
        <w:t>z</w:t>
      </w:r>
      <w:r w:rsidRPr="00805394">
        <w:rPr>
          <w:rFonts w:ascii="Meiryo UI" w:eastAsia="Meiryo UI" w:hAnsi="Meiryo UI" w:cs="Calibri" w:hint="eastAsia"/>
          <w:i/>
          <w:iCs/>
          <w:color w:val="000000"/>
        </w:rPr>
        <w:t>oense var. nipponicum</w:t>
      </w:r>
      <w:r w:rsidRPr="00993247">
        <w:rPr>
          <w:rFonts w:ascii="Meiryo UI" w:eastAsia="Meiryo UI" w:hAnsi="Meiryo UI" w:cs="Calibri" w:hint="eastAsia"/>
          <w:color w:val="000000"/>
        </w:rPr>
        <w:t>）、</w:t>
      </w:r>
      <w:r>
        <w:rPr>
          <w:rFonts w:ascii="Meiryo UI" w:eastAsia="Meiryo UI" w:hAnsi="Meiryo UI" w:cs="Calibri" w:hint="eastAsia"/>
          <w:color w:val="000000"/>
        </w:rPr>
        <w:t>タカネ</w:t>
      </w:r>
      <w:r w:rsidRPr="00295A37">
        <w:rPr>
          <w:rFonts w:ascii="Meiryo UI" w:eastAsia="Meiryo UI" w:hAnsi="Meiryo UI" w:cs="Calibri" w:hint="eastAsia"/>
          <w:color w:val="000000"/>
        </w:rPr>
        <w:t>ビランジ</w:t>
      </w:r>
      <w:r w:rsidRPr="00993247">
        <w:rPr>
          <w:rFonts w:ascii="Meiryo UI" w:eastAsia="Meiryo UI" w:hAnsi="Meiryo UI" w:cs="Calibri" w:hint="eastAsia"/>
          <w:color w:val="000000"/>
        </w:rPr>
        <w:t>（</w:t>
      </w:r>
      <w:r w:rsidRPr="00E712F8">
        <w:rPr>
          <w:rFonts w:ascii="Meiryo UI" w:eastAsia="Meiryo UI" w:hAnsi="Meiryo UI" w:cs="Calibri" w:hint="eastAsia"/>
          <w:i/>
          <w:iCs/>
          <w:color w:val="000000"/>
        </w:rPr>
        <w:t>Silene keiskei var. akaisialpina</w:t>
      </w:r>
      <w:r w:rsidRPr="00993247">
        <w:rPr>
          <w:rFonts w:ascii="Meiryo UI" w:eastAsia="Meiryo UI" w:hAnsi="Meiryo UI" w:cs="Calibri" w:hint="eastAsia"/>
          <w:color w:val="000000"/>
        </w:rPr>
        <w:t>）など</w:t>
      </w:r>
      <w:r>
        <w:rPr>
          <w:rFonts w:ascii="Meiryo UI" w:eastAsia="Meiryo UI" w:hAnsi="Meiryo UI" w:cs="Calibri" w:hint="eastAsia"/>
          <w:color w:val="000000"/>
        </w:rPr>
        <w:t>があります</w:t>
      </w:r>
      <w:r w:rsidRPr="00993247">
        <w:rPr>
          <w:rFonts w:ascii="Meiryo UI" w:eastAsia="Meiryo UI" w:hAnsi="Meiryo UI" w:cs="Calibri" w:hint="eastAsia"/>
          <w:color w:val="000000"/>
        </w:rPr>
        <w:t>。</w:t>
      </w:r>
    </w:p>
    <w:p w:rsidR="00162F98" w:rsidRPr="00FB62C8" w:rsidRDefault="00162F98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  <w:color w:val="000000"/>
          <w:u w:color="0000E9"/>
        </w:rPr>
      </w:pPr>
    </w:p>
    <w:p w:rsidR="00162F98" w:rsidRPr="00FB62C8" w:rsidRDefault="00162F98" w:rsidP="00BA5766">
      <w:pPr>
        <w:widowControl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 w:cs="Calibri"/>
        </w:rPr>
      </w:pPr>
      <w:r w:rsidRPr="00F25560">
        <w:rPr>
          <w:rFonts w:ascii="Meiryo UI" w:eastAsia="Meiryo UI" w:hAnsi="Meiryo UI" w:cs="Calibri" w:hint="eastAsia"/>
        </w:rPr>
        <w:t>1990年代後半以来、春から夏にかけて</w:t>
      </w:r>
      <w:r w:rsidRPr="00B84A27">
        <w:rPr>
          <w:rFonts w:ascii="Meiryo UI" w:eastAsia="Meiryo UI" w:hAnsi="Meiryo UI" w:cs="Calibri" w:hint="eastAsia"/>
        </w:rPr>
        <w:t>大量のニホンジカ（</w:t>
      </w:r>
      <w:r w:rsidRPr="00B2354C">
        <w:rPr>
          <w:rFonts w:ascii="Meiryo UI" w:eastAsia="Meiryo UI" w:hAnsi="Meiryo UI" w:cs="Calibri"/>
          <w:i/>
          <w:iCs/>
        </w:rPr>
        <w:t>Cervus nippon</w:t>
      </w:r>
      <w:r w:rsidRPr="00B84A27">
        <w:rPr>
          <w:rFonts w:ascii="Meiryo UI" w:eastAsia="Meiryo UI" w:hAnsi="Meiryo UI" w:cs="Calibri" w:hint="eastAsia"/>
        </w:rPr>
        <w:t>）が</w:t>
      </w:r>
      <w:r w:rsidRPr="00F25560">
        <w:rPr>
          <w:rFonts w:ascii="Meiryo UI" w:eastAsia="Meiryo UI" w:hAnsi="Meiryo UI" w:cs="Calibri" w:hint="eastAsia"/>
        </w:rPr>
        <w:t>餌を求めて高山帯に押し寄せ</w:t>
      </w:r>
      <w:r>
        <w:rPr>
          <w:rFonts w:ascii="Meiryo UI" w:eastAsia="Meiryo UI" w:hAnsi="Meiryo UI" w:cs="Calibri" w:hint="eastAsia"/>
        </w:rPr>
        <w:t>ているため</w:t>
      </w:r>
      <w:r w:rsidRPr="00F25560">
        <w:rPr>
          <w:rFonts w:ascii="Meiryo UI" w:eastAsia="Meiryo UI" w:hAnsi="Meiryo UI" w:cs="Calibri" w:hint="eastAsia"/>
        </w:rPr>
        <w:t>、これらの高山草原の花々は脅威にさらされてい</w:t>
      </w:r>
      <w:r>
        <w:rPr>
          <w:rFonts w:ascii="Meiryo UI" w:eastAsia="Meiryo UI" w:hAnsi="Meiryo UI" w:cs="Calibri" w:hint="eastAsia"/>
        </w:rPr>
        <w:t>ます</w:t>
      </w:r>
      <w:r w:rsidRPr="00F25560">
        <w:rPr>
          <w:rFonts w:ascii="Meiryo UI" w:eastAsia="Meiryo UI" w:hAnsi="Meiryo UI" w:cs="Calibri" w:hint="eastAsia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98"/>
    <w:rsid w:val="00162F98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277870-2BD5-4979-A793-B19C5961D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F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F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F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F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F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F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F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F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2F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2F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2F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2F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2F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2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F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2F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2F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F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2F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2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2F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62F9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162F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162F9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2025-08-29T20:21:00Z</dcterms:created>
  <dcterms:modified xsi:type="dcterms:W3CDTF">2025-08-29T20:21:00Z</dcterms:modified>
</cp:coreProperties>
</file>