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F8B" w:rsidRPr="00891BE5" w:rsidRDefault="00602F8B" w:rsidP="006D306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6D306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古今和歌集賀歌三首</w:t>
      </w:r>
    </w:p>
    <w:p w:rsidR="00602F8B" w:rsidRPr="001B3BFC" w:rsidRDefault="00602F8B" w:rsidP="006D306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キャプション１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古今和歌集賀歌三首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文学（和歌）×書×工芸（料紙）にあらわされる平安貴族の美意識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キャプション２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右から左へ343番、347番、348番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キャプション３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散らし書きで書かれた343首の詳細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キャプション４</w:t>
      </w:r>
    </w:p>
    <w:p w:rsidR="00602F8B" w:rsidRDefault="00602F8B" w:rsidP="006D3063">
      <w:pPr>
        <w:spacing w:before="7" w:after="1"/>
        <w:ind w:left="289" w:right="284"/>
        <w:jc w:val="both"/>
        <w:rPr>
          <w:rFonts w:eastAsia="Meiryo UI"/>
        </w:rPr>
      </w:pPr>
      <w:r>
        <w:rPr>
          <w:rFonts w:eastAsia="Meiryo UI" w:hint="eastAsia"/>
        </w:rPr>
        <w:t>白い二重菱唐草模様と書の詳細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キャプション5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この3つの和歌は、かつて長い巻物の一部分だった</w:t>
      </w: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602F8B" w:rsidRDefault="00602F8B" w:rsidP="006D306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キャプション6</w:t>
      </w:r>
    </w:p>
    <w:p w:rsidR="00602F8B" w:rsidRPr="00BD1EBB" w:rsidRDefault="00602F8B" w:rsidP="006D3063">
      <w:pPr>
        <w:spacing w:before="7" w:after="1"/>
        <w:ind w:left="289" w:right="284"/>
        <w:jc w:val="both"/>
        <w:rPr>
          <w:rFonts w:eastAsia="Meiryo UI"/>
        </w:rPr>
      </w:pPr>
      <w:r>
        <w:rPr>
          <w:rFonts w:ascii="Meiryo UI" w:eastAsia="Meiryo UI" w:hAnsi="Meiryo UI" w:hint="eastAsia"/>
        </w:rPr>
        <w:t>和歌は掛け軸に仕立てられた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8B"/>
    <w:rsid w:val="001A5971"/>
    <w:rsid w:val="00602F8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D42E5-526E-4203-8FC4-CEAEA55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F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F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F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F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F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F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F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F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F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F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2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F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F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F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F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F8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02F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602F8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