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77A" w:rsidRPr="00891BE5" w:rsidRDefault="00C9677A" w:rsidP="00142550">
      <w:pPr>
        <w:pStyle w:val="aa"/>
        <w:spacing w:before="50" w:line="480" w:lineRule="auto"/>
        <w:ind w:left="289"/>
        <w:rPr>
          <w:rFonts w:eastAsia="Meiryo UI"/>
          <w:b/>
          <w:bCs/>
          <w:color w:val="000000" w:themeColor="text1"/>
          <w:spacing w:val="-1"/>
          <w:lang w:eastAsia="ja-JP"/>
        </w:rPr>
      </w:pPr>
      <w:r w:rsidRPr="00142550">
        <w:rPr>
          <w:rFonts w:eastAsia="Meiryo UI"/>
          <w:b/>
          <w:bCs/>
          <w:color w:val="000000" w:themeColor="text1"/>
          <w:spacing w:val="-1"/>
          <w:lang w:eastAsia="ja-JP"/>
        </w:rPr>
        <w:t>Honmaru-goten Palace: History and Aesthetic Taste</w:t>
      </w:r>
    </w:p>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 xml:space="preserve">Honmaru-goten Palace is a symbol of the emperor and the imperial family, </w:t>
      </w:r>
      <w:r>
        <w:rPr>
          <w:color w:val="000000" w:themeColor="text1"/>
          <w:sz w:val="24"/>
        </w:rPr>
        <w:t xml:space="preserve">now situated </w:t>
      </w:r>
      <w:r w:rsidRPr="00C54044">
        <w:rPr>
          <w:color w:val="000000" w:themeColor="text1"/>
          <w:sz w:val="24"/>
        </w:rPr>
        <w:t xml:space="preserve">on the grounds of what was the Tokugawa shogun’s castle and Kyoto residence. </w:t>
      </w:r>
      <w:r>
        <w:rPr>
          <w:color w:val="000000" w:themeColor="text1"/>
          <w:sz w:val="24"/>
        </w:rPr>
        <w:t>When v</w:t>
      </w:r>
      <w:r w:rsidRPr="00C54044">
        <w:rPr>
          <w:color w:val="000000" w:themeColor="text1"/>
          <w:sz w:val="24"/>
        </w:rPr>
        <w:t>isited together with Ninomaru</w:t>
      </w:r>
      <w:r>
        <w:rPr>
          <w:color w:val="000000" w:themeColor="text1"/>
          <w:sz w:val="24"/>
        </w:rPr>
        <w:t>-g</w:t>
      </w:r>
      <w:r w:rsidRPr="00C54044">
        <w:rPr>
          <w:color w:val="000000" w:themeColor="text1"/>
          <w:sz w:val="24"/>
        </w:rPr>
        <w:t>oten, Honmaru</w:t>
      </w:r>
      <w:r>
        <w:rPr>
          <w:color w:val="000000" w:themeColor="text1"/>
          <w:sz w:val="24"/>
        </w:rPr>
        <w:t>-</w:t>
      </w:r>
      <w:r w:rsidRPr="00C54044">
        <w:rPr>
          <w:color w:val="000000" w:themeColor="text1"/>
          <w:sz w:val="24"/>
        </w:rPr>
        <w:t xml:space="preserve">goten </w:t>
      </w:r>
      <w:r>
        <w:rPr>
          <w:color w:val="000000" w:themeColor="text1"/>
          <w:sz w:val="24"/>
        </w:rPr>
        <w:t>offers</w:t>
      </w:r>
      <w:r w:rsidRPr="00C54044">
        <w:rPr>
          <w:color w:val="000000" w:themeColor="text1"/>
          <w:sz w:val="24"/>
        </w:rPr>
        <w:t xml:space="preserve"> insight</w:t>
      </w:r>
      <w:r>
        <w:rPr>
          <w:color w:val="000000" w:themeColor="text1"/>
          <w:sz w:val="24"/>
        </w:rPr>
        <w:t>s</w:t>
      </w:r>
      <w:r w:rsidRPr="00C54044">
        <w:rPr>
          <w:color w:val="000000" w:themeColor="text1"/>
          <w:sz w:val="24"/>
        </w:rPr>
        <w:t xml:space="preserve"> into the contrasting </w:t>
      </w:r>
      <w:r>
        <w:rPr>
          <w:color w:val="000000" w:themeColor="text1"/>
          <w:sz w:val="24"/>
        </w:rPr>
        <w:t>aesthetic tastes</w:t>
      </w:r>
      <w:r w:rsidRPr="00C54044">
        <w:rPr>
          <w:color w:val="000000" w:themeColor="text1"/>
          <w:sz w:val="24"/>
        </w:rPr>
        <w:t xml:space="preserve"> of the imperial court and the </w:t>
      </w:r>
      <w:r>
        <w:rPr>
          <w:color w:val="000000" w:themeColor="text1"/>
          <w:sz w:val="24"/>
        </w:rPr>
        <w:t>warrior</w:t>
      </w:r>
      <w:r w:rsidRPr="00C54044">
        <w:rPr>
          <w:color w:val="000000" w:themeColor="text1"/>
          <w:sz w:val="24"/>
        </w:rPr>
        <w:t xml:space="preserve"> class.</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i/>
          <w:color w:val="000000" w:themeColor="text1"/>
          <w:sz w:val="24"/>
        </w:rPr>
      </w:pPr>
      <w:r w:rsidRPr="00C54044">
        <w:rPr>
          <w:i/>
          <w:color w:val="000000" w:themeColor="text1"/>
          <w:sz w:val="24"/>
        </w:rPr>
        <w:t>The original Honmaru</w:t>
      </w:r>
      <w:r>
        <w:rPr>
          <w:i/>
          <w:color w:val="000000" w:themeColor="text1"/>
          <w:sz w:val="24"/>
        </w:rPr>
        <w:t>-</w:t>
      </w:r>
      <w:r w:rsidRPr="00C54044">
        <w:rPr>
          <w:i/>
          <w:color w:val="000000" w:themeColor="text1"/>
          <w:sz w:val="24"/>
        </w:rPr>
        <w:t>goten Palace</w:t>
      </w:r>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Nijo-jo Castle was built in 1603 by Tokugawa Ieyasu (1543–1616), the first shogun of the Tokugawa shogunate. Although the shogun was the political ruler of Japan, the emperor remained the official head of state. In 1626, Emperor Go-Mizuno-o (1596–1680) made an imperial visit to Nijo-jo</w:t>
      </w:r>
      <w:r>
        <w:rPr>
          <w:color w:val="000000" w:themeColor="text1"/>
          <w:sz w:val="24"/>
        </w:rPr>
        <w:t xml:space="preserve"> Castle</w:t>
      </w:r>
      <w:r w:rsidRPr="00C54044">
        <w:rPr>
          <w:color w:val="000000" w:themeColor="text1"/>
          <w:sz w:val="24"/>
        </w:rPr>
        <w:t>. For this occasion, the castle grounds were expanded, and the first Honmaru-goten Palace was constructed.</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i/>
          <w:color w:val="000000" w:themeColor="text1"/>
          <w:sz w:val="24"/>
        </w:rPr>
      </w:pPr>
      <w:r w:rsidRPr="00C54044">
        <w:rPr>
          <w:i/>
          <w:color w:val="000000" w:themeColor="text1"/>
          <w:sz w:val="24"/>
        </w:rPr>
        <w:t>The current Honmaru</w:t>
      </w:r>
      <w:r>
        <w:rPr>
          <w:i/>
          <w:color w:val="000000" w:themeColor="text1"/>
          <w:sz w:val="24"/>
        </w:rPr>
        <w:t>-g</w:t>
      </w:r>
      <w:r w:rsidRPr="00C54044">
        <w:rPr>
          <w:i/>
          <w:color w:val="000000" w:themeColor="text1"/>
          <w:sz w:val="24"/>
        </w:rPr>
        <w:t>oten Palace</w:t>
      </w:r>
    </w:p>
    <w:p w:rsidR="00C9677A" w:rsidRPr="00C54044" w:rsidRDefault="00C9677A" w:rsidP="00142550">
      <w:pPr>
        <w:spacing w:before="165" w:line="319" w:lineRule="auto"/>
        <w:ind w:left="289" w:right="284"/>
        <w:rPr>
          <w:color w:val="000000" w:themeColor="text1"/>
          <w:sz w:val="24"/>
          <w:highlight w:val="white"/>
        </w:rPr>
      </w:pPr>
      <w:r w:rsidRPr="00C54044">
        <w:rPr>
          <w:color w:val="000000" w:themeColor="text1"/>
          <w:sz w:val="24"/>
        </w:rPr>
        <w:t>The palace built for Emperor Go-Mizuno-o</w:t>
      </w:r>
      <w:r>
        <w:rPr>
          <w:color w:val="000000" w:themeColor="text1"/>
          <w:sz w:val="24"/>
        </w:rPr>
        <w:t>’s visit</w:t>
      </w:r>
      <w:r w:rsidRPr="00C54044">
        <w:rPr>
          <w:rFonts w:hint="eastAsia"/>
          <w:color w:val="000000" w:themeColor="text1"/>
          <w:sz w:val="24"/>
        </w:rPr>
        <w:t xml:space="preserve"> </w:t>
      </w:r>
      <w:r w:rsidRPr="00C54044">
        <w:rPr>
          <w:color w:val="000000" w:themeColor="text1"/>
          <w:sz w:val="24"/>
        </w:rPr>
        <w:t xml:space="preserve">was destroyed </w:t>
      </w:r>
      <w:r>
        <w:rPr>
          <w:color w:val="000000" w:themeColor="text1"/>
          <w:sz w:val="24"/>
        </w:rPr>
        <w:t xml:space="preserve">in </w:t>
      </w:r>
      <w:r w:rsidRPr="00C54044">
        <w:rPr>
          <w:color w:val="000000" w:themeColor="text1"/>
          <w:sz w:val="24"/>
        </w:rPr>
        <w:t xml:space="preserve">the </w:t>
      </w:r>
      <w:r>
        <w:rPr>
          <w:color w:val="000000" w:themeColor="text1"/>
          <w:sz w:val="24"/>
        </w:rPr>
        <w:t xml:space="preserve">1788 </w:t>
      </w:r>
      <w:r w:rsidRPr="00C54044">
        <w:rPr>
          <w:color w:val="000000" w:themeColor="text1"/>
          <w:sz w:val="24"/>
        </w:rPr>
        <w:t xml:space="preserve">Great Fire of Kyoto. A temporary palace was </w:t>
      </w:r>
      <w:r>
        <w:rPr>
          <w:color w:val="000000" w:themeColor="text1"/>
          <w:sz w:val="24"/>
        </w:rPr>
        <w:t>constructed</w:t>
      </w:r>
      <w:r w:rsidRPr="00C54044">
        <w:rPr>
          <w:color w:val="000000" w:themeColor="text1"/>
          <w:sz w:val="24"/>
        </w:rPr>
        <w:t xml:space="preserve"> and used for several decades before the buildings of the current Honmaru</w:t>
      </w:r>
      <w:r>
        <w:rPr>
          <w:color w:val="000000" w:themeColor="text1"/>
          <w:sz w:val="24"/>
        </w:rPr>
        <w:t>-g</w:t>
      </w:r>
      <w:r w:rsidRPr="00C54044">
        <w:rPr>
          <w:color w:val="000000" w:themeColor="text1"/>
          <w:sz w:val="24"/>
        </w:rPr>
        <w:t>oten Palace were installed on the grounds. The four buildings were originally part of Katsura</w:t>
      </w:r>
      <w:r>
        <w:rPr>
          <w:color w:val="000000" w:themeColor="text1"/>
          <w:sz w:val="24"/>
        </w:rPr>
        <w:t>-</w:t>
      </w:r>
      <w:r w:rsidRPr="00C54044">
        <w:rPr>
          <w:color w:val="000000" w:themeColor="text1"/>
          <w:sz w:val="24"/>
        </w:rPr>
        <w:t>no</w:t>
      </w:r>
      <w:r>
        <w:rPr>
          <w:color w:val="000000" w:themeColor="text1"/>
          <w:sz w:val="24"/>
        </w:rPr>
        <w:t>-m</w:t>
      </w:r>
      <w:r w:rsidRPr="00C54044">
        <w:rPr>
          <w:color w:val="000000" w:themeColor="text1"/>
          <w:sz w:val="24"/>
        </w:rPr>
        <w:t>iya</w:t>
      </w:r>
      <w:r>
        <w:rPr>
          <w:color w:val="000000" w:themeColor="text1"/>
          <w:sz w:val="24"/>
        </w:rPr>
        <w:t>-g</w:t>
      </w:r>
      <w:r w:rsidRPr="00C54044">
        <w:rPr>
          <w:color w:val="000000" w:themeColor="text1"/>
          <w:sz w:val="24"/>
        </w:rPr>
        <w:t>oten Palace, the residence of the imperial Katsura</w:t>
      </w:r>
      <w:r>
        <w:rPr>
          <w:color w:val="000000" w:themeColor="text1"/>
          <w:sz w:val="24"/>
        </w:rPr>
        <w:t>-</w:t>
      </w:r>
      <w:r w:rsidRPr="00C54044">
        <w:rPr>
          <w:color w:val="000000" w:themeColor="text1"/>
          <w:sz w:val="24"/>
        </w:rPr>
        <w:t>no</w:t>
      </w:r>
      <w:r>
        <w:rPr>
          <w:color w:val="000000" w:themeColor="text1"/>
          <w:sz w:val="24"/>
        </w:rPr>
        <w:t>-m</w:t>
      </w:r>
      <w:r w:rsidRPr="00C54044">
        <w:rPr>
          <w:color w:val="000000" w:themeColor="text1"/>
          <w:sz w:val="24"/>
        </w:rPr>
        <w:t>iya family. The</w:t>
      </w:r>
      <w:r>
        <w:rPr>
          <w:color w:val="000000" w:themeColor="text1"/>
          <w:sz w:val="24"/>
        </w:rPr>
        <w:t xml:space="preserve"> palace buildings</w:t>
      </w:r>
      <w:r w:rsidRPr="00C54044">
        <w:rPr>
          <w:color w:val="000000" w:themeColor="text1"/>
          <w:sz w:val="24"/>
        </w:rPr>
        <w:t xml:space="preserve"> were moved to their current location </w:t>
      </w:r>
      <w:r>
        <w:rPr>
          <w:color w:val="000000" w:themeColor="text1"/>
          <w:sz w:val="24"/>
        </w:rPr>
        <w:t>in 1894 by</w:t>
      </w:r>
      <w:r w:rsidRPr="00C54044">
        <w:rPr>
          <w:color w:val="000000" w:themeColor="text1"/>
          <w:sz w:val="24"/>
        </w:rPr>
        <w:t xml:space="preserve"> order of Emperor Meiji (1852–1912). </w:t>
      </w:r>
      <w:r w:rsidRPr="002D1B31">
        <w:rPr>
          <w:color w:val="000000" w:themeColor="text1"/>
          <w:sz w:val="24"/>
        </w:rPr>
        <w:t>In 186</w:t>
      </w:r>
      <w:r>
        <w:rPr>
          <w:color w:val="000000" w:themeColor="text1"/>
          <w:sz w:val="24"/>
        </w:rPr>
        <w:t>7</w:t>
      </w:r>
      <w:r w:rsidRPr="002D1B31">
        <w:rPr>
          <w:color w:val="000000" w:themeColor="text1"/>
          <w:sz w:val="24"/>
        </w:rPr>
        <w:t xml:space="preserve">, the Tokugawa shogun </w:t>
      </w:r>
      <w:r>
        <w:rPr>
          <w:color w:val="000000" w:themeColor="text1"/>
          <w:sz w:val="24"/>
        </w:rPr>
        <w:t>resigned,</w:t>
      </w:r>
      <w:r w:rsidRPr="002D1B31">
        <w:rPr>
          <w:color w:val="000000" w:themeColor="text1"/>
          <w:sz w:val="24"/>
        </w:rPr>
        <w:t xml:space="preserve"> and political </w:t>
      </w:r>
      <w:r>
        <w:rPr>
          <w:color w:val="000000" w:themeColor="text1"/>
          <w:sz w:val="24"/>
        </w:rPr>
        <w:t>power was</w:t>
      </w:r>
      <w:r w:rsidRPr="002D1B31">
        <w:rPr>
          <w:color w:val="000000" w:themeColor="text1"/>
          <w:sz w:val="24"/>
        </w:rPr>
        <w:t xml:space="preserve"> returned to the emperor. </w:t>
      </w:r>
      <w:r>
        <w:rPr>
          <w:color w:val="000000" w:themeColor="text1"/>
          <w:sz w:val="24"/>
        </w:rPr>
        <w:t>The c</w:t>
      </w:r>
      <w:r w:rsidRPr="002D1B31">
        <w:rPr>
          <w:color w:val="000000" w:themeColor="text1"/>
          <w:sz w:val="24"/>
        </w:rPr>
        <w:t xml:space="preserve">ustody of Nijo-jo Castle was transferred to the imperial family, and </w:t>
      </w:r>
      <w:r>
        <w:rPr>
          <w:color w:val="000000" w:themeColor="text1"/>
          <w:sz w:val="24"/>
        </w:rPr>
        <w:t>the castle</w:t>
      </w:r>
      <w:r w:rsidRPr="002D1B31">
        <w:rPr>
          <w:color w:val="000000" w:themeColor="text1"/>
          <w:sz w:val="24"/>
        </w:rPr>
        <w:t xml:space="preserve"> became Nijo Imperial Villa</w:t>
      </w:r>
      <w:r>
        <w:rPr>
          <w:color w:val="000000" w:themeColor="text1"/>
          <w:sz w:val="24"/>
        </w:rPr>
        <w:t xml:space="preserve"> in 1884</w:t>
      </w:r>
      <w:r w:rsidRPr="002D1B31">
        <w:rPr>
          <w:color w:val="000000" w:themeColor="text1"/>
          <w:sz w:val="24"/>
        </w:rPr>
        <w:t>.</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i/>
          <w:color w:val="000000" w:themeColor="text1"/>
          <w:sz w:val="24"/>
        </w:rPr>
      </w:pPr>
      <w:r>
        <w:rPr>
          <w:noProof/>
        </w:rPr>
        <mc:AlternateContent>
          <mc:Choice Requires="wps">
            <w:drawing>
              <wp:anchor distT="0" distB="0" distL="114300" distR="114300" simplePos="0" relativeHeight="251659264" behindDoc="1" locked="0" layoutInCell="1" allowOverlap="1" wp14:anchorId="76205F3C" wp14:editId="52F2783B">
                <wp:simplePos x="0" y="0"/>
                <wp:positionH relativeFrom="page">
                  <wp:posOffset>1032933</wp:posOffset>
                </wp:positionH>
                <wp:positionV relativeFrom="paragraph">
                  <wp:posOffset>-21168</wp:posOffset>
                </wp:positionV>
                <wp:extent cx="5613400" cy="7806267"/>
                <wp:effectExtent l="0" t="0" r="12700" b="17145"/>
                <wp:wrapNone/>
                <wp:docPr id="21089936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806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3260" id="docshape8" o:spid="_x0000_s1026" style="position:absolute;margin-left:81.35pt;margin-top:-1.65pt;width:442pt;height:61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hR+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" filled="f" strokecolor="#231f20" strokeweight=".28pt">
                <v:path arrowok="t"/>
                <w10:wrap anchorx="page"/>
              </v:rect>
            </w:pict>
          </mc:Fallback>
        </mc:AlternateContent>
      </w:r>
      <w:r w:rsidRPr="00C54044">
        <w:rPr>
          <w:i/>
          <w:color w:val="000000" w:themeColor="text1"/>
          <w:sz w:val="24"/>
        </w:rPr>
        <w:t>Honmaru</w:t>
      </w:r>
      <w:r>
        <w:rPr>
          <w:i/>
          <w:color w:val="000000" w:themeColor="text1"/>
          <w:sz w:val="24"/>
        </w:rPr>
        <w:t>-g</w:t>
      </w:r>
      <w:r w:rsidRPr="00C54044">
        <w:rPr>
          <w:i/>
          <w:color w:val="000000" w:themeColor="text1"/>
          <w:sz w:val="24"/>
        </w:rPr>
        <w:t>oten and Ninomaru</w:t>
      </w:r>
      <w:r>
        <w:rPr>
          <w:i/>
          <w:color w:val="000000" w:themeColor="text1"/>
          <w:sz w:val="24"/>
        </w:rPr>
        <w:t>-g</w:t>
      </w:r>
      <w:r w:rsidRPr="00C54044">
        <w:rPr>
          <w:i/>
          <w:color w:val="000000" w:themeColor="text1"/>
          <w:sz w:val="24"/>
        </w:rPr>
        <w:t>oten Palaces and their contrasting aesthetics</w:t>
      </w:r>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 xml:space="preserve">There are noticeable differences in </w:t>
      </w:r>
      <w:r w:rsidRPr="00F70ED6">
        <w:rPr>
          <w:color w:val="000000" w:themeColor="text1"/>
          <w:sz w:val="24"/>
        </w:rPr>
        <w:t>the design</w:t>
      </w:r>
      <w:r w:rsidRPr="00C54044">
        <w:rPr>
          <w:color w:val="000000" w:themeColor="text1"/>
          <w:sz w:val="24"/>
        </w:rPr>
        <w:t xml:space="preserve"> of the two palaces at Nijo-jo</w:t>
      </w:r>
      <w:r>
        <w:rPr>
          <w:color w:val="000000" w:themeColor="text1"/>
          <w:sz w:val="24"/>
        </w:rPr>
        <w:t xml:space="preserve"> Castle</w:t>
      </w:r>
      <w:r w:rsidRPr="00C54044">
        <w:rPr>
          <w:color w:val="000000" w:themeColor="text1"/>
          <w:sz w:val="24"/>
        </w:rPr>
        <w:t xml:space="preserve">. </w:t>
      </w:r>
      <w:r>
        <w:rPr>
          <w:color w:val="000000" w:themeColor="text1"/>
          <w:sz w:val="24"/>
        </w:rPr>
        <w:t xml:space="preserve">The roof of the </w:t>
      </w:r>
      <w:r w:rsidRPr="00C54044">
        <w:rPr>
          <w:color w:val="000000" w:themeColor="text1"/>
          <w:sz w:val="24"/>
        </w:rPr>
        <w:t>Honmaru</w:t>
      </w:r>
      <w:r>
        <w:rPr>
          <w:color w:val="000000" w:themeColor="text1"/>
          <w:sz w:val="24"/>
        </w:rPr>
        <w:t>-g</w:t>
      </w:r>
      <w:r w:rsidRPr="00C54044">
        <w:rPr>
          <w:color w:val="000000" w:themeColor="text1"/>
          <w:sz w:val="24"/>
        </w:rPr>
        <w:t xml:space="preserve">oten has a more rounded form, </w:t>
      </w:r>
      <w:r>
        <w:rPr>
          <w:color w:val="000000" w:themeColor="text1"/>
          <w:sz w:val="24"/>
        </w:rPr>
        <w:t>with gently curving gables and</w:t>
      </w:r>
      <w:r w:rsidRPr="00C54044">
        <w:rPr>
          <w:color w:val="000000" w:themeColor="text1"/>
          <w:sz w:val="24"/>
        </w:rPr>
        <w:t xml:space="preserve"> l</w:t>
      </w:r>
      <w:r>
        <w:rPr>
          <w:color w:val="000000" w:themeColor="text1"/>
          <w:sz w:val="24"/>
        </w:rPr>
        <w:t>ittle</w:t>
      </w:r>
      <w:r w:rsidRPr="00C54044">
        <w:rPr>
          <w:color w:val="000000" w:themeColor="text1"/>
          <w:sz w:val="24"/>
        </w:rPr>
        <w:t xml:space="preserve"> embellishment. </w:t>
      </w:r>
      <w:r>
        <w:rPr>
          <w:color w:val="000000" w:themeColor="text1"/>
          <w:sz w:val="24"/>
        </w:rPr>
        <w:t>The building</w:t>
      </w:r>
      <w:r w:rsidRPr="00C54044">
        <w:rPr>
          <w:color w:val="000000" w:themeColor="text1"/>
          <w:sz w:val="24"/>
        </w:rPr>
        <w:t xml:space="preserve"> is spacious but not grand</w:t>
      </w:r>
      <w:r>
        <w:rPr>
          <w:color w:val="000000" w:themeColor="text1"/>
          <w:sz w:val="24"/>
        </w:rPr>
        <w:t>iose</w:t>
      </w:r>
      <w:r w:rsidRPr="00C54044">
        <w:rPr>
          <w:color w:val="000000" w:themeColor="text1"/>
          <w:sz w:val="24"/>
        </w:rPr>
        <w:t>. In contrast, Ninomaru</w:t>
      </w:r>
      <w:r>
        <w:rPr>
          <w:color w:val="000000" w:themeColor="text1"/>
          <w:sz w:val="24"/>
        </w:rPr>
        <w:t>-g</w:t>
      </w:r>
      <w:r w:rsidRPr="00C54044">
        <w:rPr>
          <w:color w:val="000000" w:themeColor="text1"/>
          <w:sz w:val="24"/>
        </w:rPr>
        <w:t xml:space="preserve">oten exudes </w:t>
      </w:r>
      <w:r>
        <w:rPr>
          <w:color w:val="000000" w:themeColor="text1"/>
          <w:sz w:val="24"/>
        </w:rPr>
        <w:t>opulence</w:t>
      </w:r>
      <w:r w:rsidRPr="00C54044">
        <w:rPr>
          <w:color w:val="000000" w:themeColor="text1"/>
          <w:sz w:val="24"/>
        </w:rPr>
        <w:t xml:space="preserve"> and authority, with elaborate carvings, copious gilding, and</w:t>
      </w:r>
      <w:r>
        <w:rPr>
          <w:color w:val="000000" w:themeColor="text1"/>
          <w:sz w:val="24"/>
        </w:rPr>
        <w:t xml:space="preserve"> swooping rooflines</w:t>
      </w:r>
      <w:r w:rsidRPr="00C54044">
        <w:rPr>
          <w:color w:val="000000" w:themeColor="text1"/>
          <w:sz w:val="24"/>
        </w:rPr>
        <w:t>.</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 xml:space="preserve">Paintings decorate the sliding doors in both palaces, but the motifs and the execution differ. </w:t>
      </w:r>
      <w:r>
        <w:rPr>
          <w:color w:val="000000" w:themeColor="text1"/>
          <w:sz w:val="24"/>
        </w:rPr>
        <w:t>For example, i</w:t>
      </w:r>
      <w:r w:rsidRPr="00C54044">
        <w:rPr>
          <w:color w:val="000000" w:themeColor="text1"/>
          <w:sz w:val="24"/>
        </w:rPr>
        <w:t xml:space="preserve">n one of the scenes in </w:t>
      </w:r>
      <w:r>
        <w:rPr>
          <w:color w:val="000000" w:themeColor="text1"/>
          <w:sz w:val="24"/>
        </w:rPr>
        <w:t xml:space="preserve">the aristocratic </w:t>
      </w:r>
      <w:r w:rsidRPr="00F70ED6">
        <w:rPr>
          <w:color w:val="000000" w:themeColor="text1"/>
          <w:sz w:val="24"/>
        </w:rPr>
        <w:t>Honmaru-goten, a crane, a symbol of peace and longevity, watches her chicks play beneath the trailing boughs of a lakeside pine. In the warrior-class Ninomaru-goten, hawks, symbols of strength and authority, are depicted perched high in pine trees, surveying the landscape from sturdy branches.</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i/>
          <w:color w:val="000000" w:themeColor="text1"/>
          <w:sz w:val="24"/>
        </w:rPr>
      </w:pPr>
      <w:r w:rsidRPr="00C54044">
        <w:rPr>
          <w:i/>
          <w:color w:val="000000" w:themeColor="text1"/>
          <w:sz w:val="24"/>
        </w:rPr>
        <w:t>Honmaru</w:t>
      </w:r>
      <w:r>
        <w:rPr>
          <w:i/>
          <w:color w:val="000000" w:themeColor="text1"/>
          <w:sz w:val="24"/>
        </w:rPr>
        <w:t>-g</w:t>
      </w:r>
      <w:r w:rsidRPr="00C54044">
        <w:rPr>
          <w:i/>
          <w:color w:val="000000" w:themeColor="text1"/>
          <w:sz w:val="24"/>
        </w:rPr>
        <w:t>oten Palace over the years</w:t>
      </w:r>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Emperor Meiji was the first member of the imperial family to make use of the current Honmaru</w:t>
      </w:r>
      <w:r>
        <w:rPr>
          <w:color w:val="000000" w:themeColor="text1"/>
          <w:sz w:val="24"/>
        </w:rPr>
        <w:t>-g</w:t>
      </w:r>
      <w:r w:rsidRPr="00C54044">
        <w:rPr>
          <w:color w:val="000000" w:themeColor="text1"/>
          <w:sz w:val="24"/>
        </w:rPr>
        <w:t>oten Palace, on an official visit to Nijo Imperial Villa in 1895. During his stay, the emperor named the main rooms of the palace and had a calligraphy</w:t>
      </w:r>
      <w:r>
        <w:rPr>
          <w:color w:val="000000" w:themeColor="text1"/>
          <w:sz w:val="24"/>
        </w:rPr>
        <w:t xml:space="preserve"> work</w:t>
      </w:r>
      <w:r w:rsidRPr="00C54044">
        <w:rPr>
          <w:color w:val="000000" w:themeColor="text1"/>
          <w:sz w:val="24"/>
        </w:rPr>
        <w:t xml:space="preserve"> hung in </w:t>
      </w:r>
      <w:r w:rsidRPr="00F659D6">
        <w:rPr>
          <w:color w:val="000000" w:themeColor="text1"/>
          <w:sz w:val="24"/>
        </w:rPr>
        <w:t xml:space="preserve">the imperial </w:t>
      </w:r>
      <w:r>
        <w:rPr>
          <w:color w:val="000000" w:themeColor="text1"/>
          <w:sz w:val="24"/>
        </w:rPr>
        <w:t xml:space="preserve">living </w:t>
      </w:r>
      <w:r w:rsidRPr="00F659D6">
        <w:rPr>
          <w:color w:val="000000" w:themeColor="text1"/>
          <w:sz w:val="24"/>
        </w:rPr>
        <w:t>chamber</w:t>
      </w:r>
      <w:r w:rsidRPr="00F659D6">
        <w:rPr>
          <w:rFonts w:hint="eastAsia"/>
          <w:color w:val="000000" w:themeColor="text1"/>
          <w:sz w:val="24"/>
        </w:rPr>
        <w:t xml:space="preserve"> </w:t>
      </w:r>
      <w:r w:rsidRPr="00C54044">
        <w:rPr>
          <w:color w:val="000000" w:themeColor="text1"/>
          <w:sz w:val="24"/>
        </w:rPr>
        <w:t xml:space="preserve">on the second floor. The work bears the Chinese characters for </w:t>
      </w:r>
      <w:r w:rsidRPr="00C54044">
        <w:rPr>
          <w:i/>
          <w:color w:val="000000" w:themeColor="text1"/>
          <w:sz w:val="24"/>
        </w:rPr>
        <w:t>teiju</w:t>
      </w:r>
      <w:r w:rsidRPr="00C54044">
        <w:rPr>
          <w:color w:val="000000" w:themeColor="text1"/>
          <w:sz w:val="24"/>
        </w:rPr>
        <w:t xml:space="preserve">, </w:t>
      </w:r>
      <w:r>
        <w:rPr>
          <w:color w:val="000000" w:themeColor="text1"/>
          <w:sz w:val="24"/>
        </w:rPr>
        <w:t>expressing the idea of sharing</w:t>
      </w:r>
      <w:r w:rsidRPr="00C54044">
        <w:rPr>
          <w:color w:val="000000" w:themeColor="text1"/>
          <w:sz w:val="24"/>
        </w:rPr>
        <w:t xml:space="preserve"> </w:t>
      </w:r>
      <w:r>
        <w:rPr>
          <w:color w:val="000000" w:themeColor="text1"/>
          <w:sz w:val="24"/>
        </w:rPr>
        <w:t>happiness.</w:t>
      </w:r>
    </w:p>
    <w:p w:rsidR="00C9677A" w:rsidRPr="00C54044" w:rsidRDefault="00C9677A" w:rsidP="00142550">
      <w:pPr>
        <w:spacing w:before="165" w:line="319" w:lineRule="auto"/>
        <w:ind w:left="289" w:right="284"/>
        <w:rPr>
          <w:color w:val="000000" w:themeColor="text1"/>
          <w:sz w:val="24"/>
        </w:rPr>
      </w:pPr>
    </w:p>
    <w:p w:rsidR="00C9677A" w:rsidRPr="00C54044" w:rsidRDefault="00C9677A" w:rsidP="00142550">
      <w:pPr>
        <w:spacing w:before="165" w:line="319" w:lineRule="auto"/>
        <w:ind w:left="289" w:right="284"/>
        <w:rPr>
          <w:color w:val="000000" w:themeColor="text1"/>
          <w:sz w:val="24"/>
        </w:rPr>
      </w:pPr>
      <w:r w:rsidRPr="00C54044">
        <w:rPr>
          <w:color w:val="000000" w:themeColor="text1"/>
          <w:sz w:val="24"/>
        </w:rPr>
        <w:t xml:space="preserve">In the ensuing decades, </w:t>
      </w:r>
      <w:r>
        <w:rPr>
          <w:color w:val="000000" w:themeColor="text1"/>
          <w:sz w:val="24"/>
        </w:rPr>
        <w:t xml:space="preserve">both </w:t>
      </w:r>
      <w:r w:rsidRPr="00C54044">
        <w:rPr>
          <w:color w:val="000000" w:themeColor="text1"/>
          <w:sz w:val="24"/>
        </w:rPr>
        <w:t>Crown Prince Yoshihito (later Emperor Taisho, 1879–1926) and his son Crown Prince Hirohito (later Emperor Showa, 1901–1989) spent time at the palace. Yoshi</w:t>
      </w:r>
      <w:r>
        <w:rPr>
          <w:color w:val="000000" w:themeColor="text1"/>
          <w:sz w:val="24"/>
        </w:rPr>
        <w:t>hi</w:t>
      </w:r>
      <w:r w:rsidRPr="00C54044">
        <w:rPr>
          <w:color w:val="000000" w:themeColor="text1"/>
          <w:sz w:val="24"/>
        </w:rPr>
        <w:t>to ascended the throne in 1915, and his enthronement banquet was held at Nijo Imperial Villa.</w:t>
      </w:r>
    </w:p>
    <w:p w:rsidR="00C9677A" w:rsidRPr="00C54044" w:rsidRDefault="00C9677A" w:rsidP="00142550">
      <w:pPr>
        <w:spacing w:before="165" w:line="319" w:lineRule="auto"/>
        <w:ind w:left="289" w:right="284"/>
        <w:rPr>
          <w:color w:val="000000" w:themeColor="text1"/>
          <w:sz w:val="24"/>
        </w:rPr>
      </w:pPr>
    </w:p>
    <w:p w:rsidR="00C9677A" w:rsidRPr="00142550" w:rsidRDefault="00C9677A" w:rsidP="00142550">
      <w:pPr>
        <w:tabs>
          <w:tab w:val="left" w:pos="284"/>
        </w:tabs>
        <w:spacing w:before="165" w:line="319" w:lineRule="auto"/>
        <w:ind w:left="289" w:right="284"/>
        <w:rPr>
          <w:rFonts w:eastAsia="Meiryo UI"/>
          <w:bCs/>
          <w:szCs w:val="21"/>
        </w:rPr>
      </w:pPr>
      <w:r w:rsidRPr="00C54044">
        <w:rPr>
          <w:color w:val="000000" w:themeColor="text1"/>
          <w:sz w:val="24"/>
        </w:rPr>
        <w:t xml:space="preserve">In keeping with the times, modifications were made to the palace. Electric lighting was installed, chandeliers hung, and carpets laid over some of the tatami </w:t>
      </w:r>
      <w:r>
        <w:rPr>
          <w:color w:val="000000" w:themeColor="text1"/>
          <w:sz w:val="24"/>
        </w:rPr>
        <w:t xml:space="preserve">and panel </w:t>
      </w:r>
      <w:r w:rsidRPr="00C54044">
        <w:rPr>
          <w:color w:val="000000" w:themeColor="text1"/>
          <w:sz w:val="24"/>
        </w:rPr>
        <w:t xml:space="preserve">flooring. Many </w:t>
      </w:r>
      <w:r>
        <w:rPr>
          <w:color w:val="000000" w:themeColor="text1"/>
          <w:sz w:val="24"/>
        </w:rPr>
        <w:t xml:space="preserve">of the </w:t>
      </w:r>
      <w:r w:rsidRPr="00C54044">
        <w:rPr>
          <w:color w:val="000000" w:themeColor="text1"/>
          <w:sz w:val="24"/>
        </w:rPr>
        <w:t xml:space="preserve">antique light </w:t>
      </w:r>
      <w:r>
        <w:rPr>
          <w:color w:val="000000" w:themeColor="text1"/>
          <w:sz w:val="24"/>
        </w:rPr>
        <w:t>fixtures</w:t>
      </w:r>
      <w:r w:rsidRPr="00C54044">
        <w:rPr>
          <w:color w:val="000000" w:themeColor="text1"/>
          <w:sz w:val="24"/>
        </w:rPr>
        <w:t xml:space="preserve"> remain in use.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7A"/>
    <w:rsid w:val="001A5971"/>
    <w:rsid w:val="00625A2B"/>
    <w:rsid w:val="00C41D39"/>
    <w:rsid w:val="00C96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3C057D-9BA4-4707-AE54-CAF860DF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967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67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67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67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6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6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6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6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6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967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67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67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67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67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67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67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67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67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67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6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7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6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77A"/>
    <w:pPr>
      <w:spacing w:before="160"/>
      <w:jc w:val="center"/>
    </w:pPr>
    <w:rPr>
      <w:i/>
      <w:iCs/>
      <w:color w:val="404040" w:themeColor="text1" w:themeTint="BF"/>
    </w:rPr>
  </w:style>
  <w:style w:type="character" w:customStyle="1" w:styleId="a8">
    <w:name w:val="引用文 (文字)"/>
    <w:basedOn w:val="a0"/>
    <w:link w:val="a7"/>
    <w:uiPriority w:val="29"/>
    <w:rsid w:val="00C9677A"/>
    <w:rPr>
      <w:i/>
      <w:iCs/>
      <w:color w:val="404040" w:themeColor="text1" w:themeTint="BF"/>
    </w:rPr>
  </w:style>
  <w:style w:type="paragraph" w:styleId="a9">
    <w:name w:val="List Paragraph"/>
    <w:basedOn w:val="a"/>
    <w:uiPriority w:val="34"/>
    <w:qFormat/>
    <w:rsid w:val="00C9677A"/>
    <w:pPr>
      <w:ind w:left="720"/>
      <w:contextualSpacing/>
    </w:pPr>
  </w:style>
  <w:style w:type="character" w:styleId="21">
    <w:name w:val="Intense Emphasis"/>
    <w:basedOn w:val="a0"/>
    <w:uiPriority w:val="21"/>
    <w:qFormat/>
    <w:rsid w:val="00C9677A"/>
    <w:rPr>
      <w:i/>
      <w:iCs/>
      <w:color w:val="0F4761" w:themeColor="accent1" w:themeShade="BF"/>
    </w:rPr>
  </w:style>
  <w:style w:type="paragraph" w:styleId="22">
    <w:name w:val="Intense Quote"/>
    <w:basedOn w:val="a"/>
    <w:next w:val="a"/>
    <w:link w:val="23"/>
    <w:uiPriority w:val="30"/>
    <w:qFormat/>
    <w:rsid w:val="00C96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677A"/>
    <w:rPr>
      <w:i/>
      <w:iCs/>
      <w:color w:val="0F4761" w:themeColor="accent1" w:themeShade="BF"/>
    </w:rPr>
  </w:style>
  <w:style w:type="character" w:styleId="24">
    <w:name w:val="Intense Reference"/>
    <w:basedOn w:val="a0"/>
    <w:uiPriority w:val="32"/>
    <w:qFormat/>
    <w:rsid w:val="00C9677A"/>
    <w:rPr>
      <w:b/>
      <w:bCs/>
      <w:smallCaps/>
      <w:color w:val="0F4761" w:themeColor="accent1" w:themeShade="BF"/>
      <w:spacing w:val="5"/>
    </w:rPr>
  </w:style>
  <w:style w:type="paragraph" w:styleId="aa">
    <w:name w:val="Body Text"/>
    <w:basedOn w:val="a"/>
    <w:link w:val="ab"/>
    <w:uiPriority w:val="1"/>
    <w:qFormat/>
    <w:rsid w:val="00C9677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9677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