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43F1" w:rsidRPr="003B448A" w:rsidRDefault="007643F1" w:rsidP="00B93E5C">
      <w:pPr>
        <w:pStyle w:val="aa"/>
        <w:spacing w:before="50" w:line="480" w:lineRule="auto"/>
        <w:ind w:left="289"/>
        <w:rPr>
          <w:rFonts w:eastAsia="Meiryo UI"/>
          <w:b/>
          <w:bCs/>
          <w:spacing w:val="-1"/>
          <w:lang w:eastAsia="ja-JP"/>
        </w:rPr>
      </w:pPr>
      <w:r w:rsidRPr="003B448A">
        <w:rPr>
          <w:rFonts w:eastAsia="メイリオ"/>
          <w:b/>
        </w:rPr>
        <w:t>“</w:t>
      </w:r>
      <w:r w:rsidRPr="003B448A">
        <w:rPr>
          <w:rFonts w:eastAsia="Meiryo UI"/>
          <w:b/>
          <w:bCs/>
          <w:spacing w:val="-1"/>
          <w:lang w:eastAsia="ja-JP"/>
        </w:rPr>
        <w:t>Spirit-Shaking” Ritual of Isonokami Jingū</w:t>
      </w:r>
    </w:p>
    <w:p/>
    <w:p w:rsidR="007643F1" w:rsidRPr="003B448A" w:rsidRDefault="007643F1" w:rsidP="00C8364E">
      <w:pPr>
        <w:spacing w:before="165" w:line="319" w:lineRule="auto"/>
        <w:ind w:left="289" w:right="284"/>
        <w:rPr>
          <w:rFonts w:eastAsia="メイリオ"/>
          <w:sz w:val="24"/>
        </w:rPr>
      </w:pPr>
      <w:r w:rsidRPr="003B448A">
        <w:rPr>
          <w:rFonts w:eastAsia="メイリオ"/>
          <w:sz w:val="24"/>
        </w:rPr>
        <w:t xml:space="preserve">For millennia, Isonokami Jingū Shrine has been known as a place of rejuvenation, resurrection, and revivification. Central to this association is the “spirit-shaking” or “spirit-quelling” ritual said to extend life and even revive the dead. The ritual (variously called the </w:t>
      </w:r>
      <w:r w:rsidRPr="003B448A">
        <w:rPr>
          <w:rFonts w:eastAsia="メイリオ"/>
          <w:i/>
          <w:sz w:val="24"/>
        </w:rPr>
        <w:t>chinkonsai</w:t>
      </w:r>
      <w:r w:rsidRPr="003B448A">
        <w:rPr>
          <w:rFonts w:eastAsia="メイリオ"/>
          <w:sz w:val="24"/>
        </w:rPr>
        <w:t xml:space="preserve">, </w:t>
      </w:r>
      <w:r w:rsidRPr="003B448A">
        <w:rPr>
          <w:rFonts w:eastAsia="メイリオ"/>
          <w:i/>
          <w:sz w:val="24"/>
        </w:rPr>
        <w:t>mitama-shizume</w:t>
      </w:r>
      <w:r w:rsidRPr="003B448A">
        <w:rPr>
          <w:rFonts w:eastAsia="メイリオ"/>
          <w:sz w:val="24"/>
        </w:rPr>
        <w:t xml:space="preserve">, </w:t>
      </w:r>
      <w:r w:rsidRPr="003B448A">
        <w:rPr>
          <w:rFonts w:eastAsia="メイリオ"/>
          <w:i/>
          <w:sz w:val="24"/>
        </w:rPr>
        <w:t>furu no koto</w:t>
      </w:r>
      <w:r w:rsidRPr="003B448A">
        <w:rPr>
          <w:rFonts w:eastAsia="メイリオ"/>
          <w:sz w:val="24"/>
        </w:rPr>
        <w:t xml:space="preserve">, or </w:t>
      </w:r>
      <w:r w:rsidRPr="003B448A">
        <w:rPr>
          <w:rFonts w:eastAsia="メイリオ"/>
          <w:i/>
          <w:sz w:val="24"/>
        </w:rPr>
        <w:t>tama-furi</w:t>
      </w:r>
      <w:r w:rsidRPr="003B448A">
        <w:rPr>
          <w:rFonts w:eastAsia="メイリオ"/>
          <w:sz w:val="24"/>
        </w:rPr>
        <w:t>) is conducted each year on November 22 and on the last day of winter. The ritual is open to the public.</w:t>
      </w:r>
    </w:p>
    <w:p w:rsidR="007643F1" w:rsidRPr="003B448A" w:rsidRDefault="007643F1" w:rsidP="00C8364E">
      <w:pPr>
        <w:spacing w:before="165" w:line="319" w:lineRule="auto"/>
        <w:ind w:left="289" w:right="284"/>
        <w:rPr>
          <w:rFonts w:eastAsia="メイリオ"/>
          <w:sz w:val="24"/>
        </w:rPr>
      </w:pPr>
    </w:p>
    <w:p w:rsidR="007643F1" w:rsidRPr="003B448A" w:rsidRDefault="007643F1" w:rsidP="00C8364E">
      <w:pPr>
        <w:spacing w:before="165" w:line="319" w:lineRule="auto"/>
        <w:ind w:left="289" w:right="284"/>
        <w:rPr>
          <w:rFonts w:eastAsia="メイリオ"/>
          <w:sz w:val="24"/>
        </w:rPr>
      </w:pPr>
      <w:r w:rsidRPr="003B448A">
        <w:rPr>
          <w:rFonts w:eastAsia="メイリオ"/>
          <w:sz w:val="24"/>
        </w:rPr>
        <w:t xml:space="preserve">The </w:t>
      </w:r>
      <w:r w:rsidRPr="003B448A">
        <w:rPr>
          <w:rFonts w:eastAsia="メイリオ"/>
          <w:i/>
          <w:sz w:val="24"/>
        </w:rPr>
        <w:t>chinkonsai</w:t>
      </w:r>
      <w:r w:rsidRPr="003B448A">
        <w:rPr>
          <w:rFonts w:eastAsia="メイリオ"/>
          <w:sz w:val="24"/>
        </w:rPr>
        <w:t xml:space="preserve"> ritual is believed to originate from instructions received by Umashimaji no Mikoto, the supposed founder of the Mononobe clan. His father was the deity Nigihayahi no Mikoto, who received 10 divine artifacts from the heavenly deities when he descended to the human realm. The</w:t>
      </w:r>
      <w:r w:rsidRPr="003B448A">
        <w:rPr>
          <w:rFonts w:eastAsia="メイリオ"/>
          <w:i/>
          <w:sz w:val="24"/>
        </w:rPr>
        <w:t xml:space="preserve"> </w:t>
      </w:r>
      <w:r w:rsidRPr="003B448A">
        <w:rPr>
          <w:rFonts w:eastAsia="メイリオ"/>
          <w:sz w:val="24"/>
        </w:rPr>
        <w:t>deities showed him how the artifacts could be used to resurrect the dead.</w:t>
      </w:r>
    </w:p>
    <w:p w:rsidR="007643F1" w:rsidRPr="003B448A" w:rsidRDefault="007643F1" w:rsidP="00C8364E">
      <w:pPr>
        <w:spacing w:before="165" w:line="319" w:lineRule="auto"/>
        <w:ind w:left="289" w:right="284"/>
        <w:rPr>
          <w:rFonts w:eastAsia="メイリオ"/>
          <w:sz w:val="24"/>
        </w:rPr>
      </w:pPr>
    </w:p>
    <w:p w:rsidR="007643F1" w:rsidRPr="003B448A" w:rsidRDefault="007643F1" w:rsidP="00C8364E">
      <w:pPr>
        <w:spacing w:before="165" w:line="319" w:lineRule="auto"/>
        <w:ind w:left="289" w:right="284"/>
        <w:rPr>
          <w:rFonts w:eastAsia="メイリオ"/>
          <w:sz w:val="24"/>
        </w:rPr>
      </w:pPr>
      <w:r w:rsidRPr="003B448A">
        <w:rPr>
          <w:rFonts w:eastAsia="メイリオ"/>
          <w:sz w:val="24"/>
        </w:rPr>
        <w:t xml:space="preserve">According to legend, Nigihayahi’s son performed the </w:t>
      </w:r>
      <w:r w:rsidRPr="003B448A">
        <w:rPr>
          <w:rFonts w:eastAsia="メイリオ"/>
          <w:i/>
          <w:sz w:val="24"/>
        </w:rPr>
        <w:t>chinkonsai</w:t>
      </w:r>
      <w:r w:rsidRPr="003B448A">
        <w:rPr>
          <w:rFonts w:eastAsia="メイリオ"/>
          <w:sz w:val="24"/>
        </w:rPr>
        <w:t xml:space="preserve"> ritual for Emperor Jinmu, the first emperor of Japan. Since then, the ritual and its 10 artifacts have been passed down through the Mononobe clan as a method of ensuring the health of the imperial family and the well-being of the country.</w:t>
      </w:r>
    </w:p>
    <w:p w:rsidR="007643F1" w:rsidRPr="003B448A" w:rsidRDefault="007643F1" w:rsidP="00C8364E">
      <w:pPr>
        <w:spacing w:before="165" w:line="319" w:lineRule="auto"/>
        <w:ind w:left="289" w:right="284"/>
        <w:rPr>
          <w:rFonts w:eastAsia="メイリオ"/>
          <w:sz w:val="24"/>
        </w:rPr>
      </w:pPr>
    </w:p>
    <w:p w:rsidR="007643F1" w:rsidRPr="003B448A" w:rsidRDefault="007643F1" w:rsidP="00C8364E">
      <w:pPr>
        <w:spacing w:before="165" w:line="319" w:lineRule="auto"/>
        <w:ind w:left="289" w:right="284"/>
        <w:rPr>
          <w:rFonts w:eastAsia="メイリオ"/>
          <w:sz w:val="24"/>
        </w:rPr>
      </w:pPr>
      <w:r w:rsidRPr="003B448A">
        <w:rPr>
          <w:rFonts w:eastAsia="メイリオ"/>
          <w:sz w:val="24"/>
        </w:rPr>
        <w:t xml:space="preserve">The term “spirit-shaking” refers to the </w:t>
      </w:r>
      <w:r w:rsidRPr="003B448A">
        <w:rPr>
          <w:rFonts w:eastAsia="メイリオ"/>
          <w:i/>
          <w:sz w:val="24"/>
        </w:rPr>
        <w:t>tama-no-o</w:t>
      </w:r>
      <w:r w:rsidRPr="003B448A">
        <w:rPr>
          <w:rFonts w:eastAsia="メイリオ"/>
          <w:sz w:val="24"/>
        </w:rPr>
        <w:t>, a</w:t>
      </w:r>
      <w:r w:rsidRPr="003B448A">
        <w:rPr>
          <w:rFonts w:eastAsia="メイリオ"/>
          <w:i/>
          <w:sz w:val="24"/>
        </w:rPr>
        <w:t xml:space="preserve"> </w:t>
      </w:r>
      <w:r w:rsidRPr="003B448A">
        <w:rPr>
          <w:rFonts w:eastAsia="メイリオ"/>
          <w:sz w:val="24"/>
        </w:rPr>
        <w:t xml:space="preserve">thread that links the human soul to the realm of the gods. The </w:t>
      </w:r>
      <w:r w:rsidRPr="003B448A">
        <w:rPr>
          <w:rFonts w:eastAsia="メイリオ"/>
          <w:i/>
          <w:sz w:val="24"/>
        </w:rPr>
        <w:t>tama-no-o</w:t>
      </w:r>
      <w:r w:rsidRPr="003B448A">
        <w:rPr>
          <w:rFonts w:eastAsia="メイリオ"/>
          <w:sz w:val="24"/>
        </w:rPr>
        <w:t xml:space="preserve"> thread represents the source of human vitality, and “shaking” it stimulates the soul and promotes good health. The ritual is performed in winter, when the sun is weakest and the land is barren, to sustain the health and </w:t>
      </w:r>
      <w:r w:rsidRPr="003B448A">
        <w:rPr>
          <w:noProof/>
        </w:rPr>
        <mc:AlternateContent>
          <mc:Choice Requires="wps">
            <w:drawing>
              <wp:anchor distT="0" distB="0" distL="114300" distR="114300" simplePos="0" relativeHeight="251659264" behindDoc="1" locked="0" layoutInCell="1" allowOverlap="1" wp14:anchorId="7BB706D6" wp14:editId="378E4AE3">
                <wp:simplePos x="0" y="0"/>
                <wp:positionH relativeFrom="page">
                  <wp:posOffset>1032095</wp:posOffset>
                </wp:positionH>
                <wp:positionV relativeFrom="paragraph">
                  <wp:posOffset>-16471</wp:posOffset>
                </wp:positionV>
                <wp:extent cx="5613400" cy="235390"/>
                <wp:effectExtent l="0" t="0" r="12700" b="19050"/>
                <wp:wrapNone/>
                <wp:docPr id="489380598"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235390"/>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92D6DC" id="docshape8" o:spid="_x0000_s1026" style="position:absolute;margin-left:81.25pt;margin-top:-1.3pt;width:442pt;height:18.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" filled="f" strokecolor="#231f20" strokeweight=".28pt">
                <v:path arrowok="t"/>
                <w10:wrap anchorx="page"/>
              </v:rect>
            </w:pict>
          </mc:Fallback>
        </mc:AlternateContent>
      </w:r>
      <w:r w:rsidRPr="003B448A">
        <w:rPr>
          <w:rFonts w:eastAsia="メイリオ"/>
          <w:sz w:val="24"/>
        </w:rPr>
        <w:t>vitality of the country.</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3F1"/>
    <w:rsid w:val="001A5971"/>
    <w:rsid w:val="00625A2B"/>
    <w:rsid w:val="007643F1"/>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D55DC42-2A2E-4505-84FD-A5EB8C59D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7643F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643F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643F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643F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643F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643F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643F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643F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643F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7643F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643F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643F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643F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643F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643F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643F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643F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643F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643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643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43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643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43F1"/>
    <w:pPr>
      <w:spacing w:before="160"/>
      <w:jc w:val="center"/>
    </w:pPr>
    <w:rPr>
      <w:i/>
      <w:iCs/>
      <w:color w:val="404040" w:themeColor="text1" w:themeTint="BF"/>
    </w:rPr>
  </w:style>
  <w:style w:type="character" w:customStyle="1" w:styleId="a8">
    <w:name w:val="引用文 (文字)"/>
    <w:basedOn w:val="a0"/>
    <w:link w:val="a7"/>
    <w:uiPriority w:val="29"/>
    <w:rsid w:val="007643F1"/>
    <w:rPr>
      <w:i/>
      <w:iCs/>
      <w:color w:val="404040" w:themeColor="text1" w:themeTint="BF"/>
    </w:rPr>
  </w:style>
  <w:style w:type="paragraph" w:styleId="a9">
    <w:name w:val="List Paragraph"/>
    <w:basedOn w:val="a"/>
    <w:uiPriority w:val="34"/>
    <w:qFormat/>
    <w:rsid w:val="007643F1"/>
    <w:pPr>
      <w:ind w:left="720"/>
      <w:contextualSpacing/>
    </w:pPr>
  </w:style>
  <w:style w:type="character" w:styleId="21">
    <w:name w:val="Intense Emphasis"/>
    <w:basedOn w:val="a0"/>
    <w:uiPriority w:val="21"/>
    <w:qFormat/>
    <w:rsid w:val="007643F1"/>
    <w:rPr>
      <w:i/>
      <w:iCs/>
      <w:color w:val="0F4761" w:themeColor="accent1" w:themeShade="BF"/>
    </w:rPr>
  </w:style>
  <w:style w:type="paragraph" w:styleId="22">
    <w:name w:val="Intense Quote"/>
    <w:basedOn w:val="a"/>
    <w:next w:val="a"/>
    <w:link w:val="23"/>
    <w:uiPriority w:val="30"/>
    <w:qFormat/>
    <w:rsid w:val="007643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643F1"/>
    <w:rPr>
      <w:i/>
      <w:iCs/>
      <w:color w:val="0F4761" w:themeColor="accent1" w:themeShade="BF"/>
    </w:rPr>
  </w:style>
  <w:style w:type="character" w:styleId="24">
    <w:name w:val="Intense Reference"/>
    <w:basedOn w:val="a0"/>
    <w:uiPriority w:val="32"/>
    <w:qFormat/>
    <w:rsid w:val="007643F1"/>
    <w:rPr>
      <w:b/>
      <w:bCs/>
      <w:smallCaps/>
      <w:color w:val="0F4761" w:themeColor="accent1" w:themeShade="BF"/>
      <w:spacing w:val="5"/>
    </w:rPr>
  </w:style>
  <w:style w:type="paragraph" w:styleId="aa">
    <w:name w:val="Body Text"/>
    <w:basedOn w:val="a"/>
    <w:link w:val="ab"/>
    <w:uiPriority w:val="1"/>
    <w:qFormat/>
    <w:rsid w:val="007643F1"/>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7643F1"/>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1300</Characters>
  <Application>Microsoft Office Word</Application>
  <DocSecurity>0</DocSecurity>
  <Lines>10</Lines>
  <Paragraphs>3</Paragraphs>
  <ScaleCrop>false</ScaleCrop>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2025-08-29T20:38:00Z</dcterms:created>
  <dcterms:modified xsi:type="dcterms:W3CDTF">2025-08-29T20:38:00Z</dcterms:modified>
</cp:coreProperties>
</file>